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101A9B" w:rsidP="00E30E15">
      <w:pPr>
        <w:pStyle w:val="3"/>
        <w:bidi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362325" cy="1181100"/>
            <wp:effectExtent l="0" t="0" r="0" b="0"/>
            <wp:docPr id="1" name="صورة 1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proofErr w:type="spellStart"/>
      <w:r w:rsidR="002314C2" w:rsidRPr="002314C2">
        <w:rPr>
          <w:rFonts w:ascii="Courier New" w:hAnsi="Courier New" w:cs="Courier New"/>
          <w:b/>
          <w:bCs/>
          <w:color w:val="44546A"/>
          <w:sz w:val="48"/>
          <w:szCs w:val="48"/>
          <w:rtl/>
          <w:lang w:val="fr-FR" w:bidi="ar-EG"/>
        </w:rPr>
        <w:t>فق</w:t>
      </w:r>
      <w:r w:rsidR="002314C2" w:rsidRPr="002314C2">
        <w:rPr>
          <w:rFonts w:ascii="Courier New" w:hAnsi="Courier New" w:cs="Courier New" w:hint="cs"/>
          <w:b/>
          <w:bCs/>
          <w:color w:val="44546A"/>
          <w:sz w:val="48"/>
          <w:szCs w:val="48"/>
          <w:rtl/>
          <w:lang w:val="fr-FR" w:bidi="ar-EG"/>
        </w:rPr>
        <w:t>ة</w:t>
      </w:r>
      <w:proofErr w:type="spellEnd"/>
      <w:proofErr w:type="gramEnd"/>
      <w:r w:rsidR="002314C2" w:rsidRPr="002314C2">
        <w:rPr>
          <w:rFonts w:ascii="Courier New" w:hAnsi="Courier New" w:cs="Courier New"/>
          <w:b/>
          <w:bCs/>
          <w:color w:val="44546A"/>
          <w:sz w:val="48"/>
          <w:szCs w:val="48"/>
          <w:rtl/>
          <w:lang w:val="fr-FR" w:bidi="ar-EG"/>
        </w:rPr>
        <w:t xml:space="preserve"> اللغة</w:t>
      </w:r>
    </w:p>
    <w:p w:rsidR="00C96DC0" w:rsidRPr="002314C2" w:rsidRDefault="00C6789F" w:rsidP="00C6789F">
      <w:pPr>
        <w:bidi/>
        <w:jc w:val="both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2314C2" w:rsidRPr="002314C2">
        <w:rPr>
          <w:rFonts w:ascii="Courier New" w:hAnsi="Courier New" w:cs="Courier New"/>
          <w:b/>
          <w:bCs/>
          <w:color w:val="44546A"/>
          <w:sz w:val="48"/>
          <w:szCs w:val="48"/>
          <w:lang w:val="en-US"/>
        </w:rPr>
        <w:t>AR</w:t>
      </w:r>
      <w:r w:rsidR="00820160">
        <w:rPr>
          <w:rFonts w:ascii="Courier New" w:hAnsi="Courier New" w:cs="Courier New"/>
          <w:b/>
          <w:bCs/>
          <w:color w:val="44546A"/>
          <w:sz w:val="48"/>
          <w:szCs w:val="48"/>
          <w:lang w:val="en-US"/>
        </w:rPr>
        <w:t>A</w:t>
      </w:r>
      <w:r w:rsidR="002314C2" w:rsidRPr="002314C2">
        <w:rPr>
          <w:rFonts w:ascii="Courier New" w:hAnsi="Courier New" w:cs="Courier New"/>
          <w:b/>
          <w:bCs/>
          <w:color w:val="44546A"/>
          <w:sz w:val="48"/>
          <w:szCs w:val="48"/>
          <w:lang w:val="en-US"/>
        </w:rPr>
        <w:t>B</w:t>
      </w:r>
      <w:proofErr w:type="gramEnd"/>
      <w:r w:rsidR="002314C2" w:rsidRPr="002314C2">
        <w:rPr>
          <w:rFonts w:ascii="Courier New" w:hAnsi="Courier New" w:cs="Courier New"/>
          <w:b/>
          <w:bCs/>
          <w:color w:val="44546A"/>
          <w:sz w:val="48"/>
          <w:szCs w:val="48"/>
          <w:lang w:val="en-US"/>
        </w:rPr>
        <w:t xml:space="preserve"> 104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2314C2">
              <w:rPr>
                <w:rFonts w:ascii="Traditional Arabic" w:hAnsi="Traditional Arabic" w:cs="Traditional Arabic" w:hint="cs"/>
                <w:b/>
                <w:bCs/>
                <w:color w:val="44546A"/>
                <w:sz w:val="28"/>
                <w:szCs w:val="28"/>
                <w:rtl/>
                <w:lang w:val="en-US"/>
              </w:rPr>
              <w:t>10</w:t>
            </w:r>
            <w:r w:rsidR="002314C2" w:rsidRPr="002314C2">
              <w:rPr>
                <w:rFonts w:ascii="Traditional Arabic" w:hAnsi="Traditional Arabic" w:cs="Traditional Arabic" w:hint="cs"/>
                <w:b/>
                <w:bCs/>
                <w:color w:val="44546A"/>
                <w:sz w:val="28"/>
                <w:szCs w:val="28"/>
                <w:rtl/>
                <w:lang w:val="en-US"/>
              </w:rPr>
              <w:t>/1/</w:t>
            </w:r>
            <w:r w:rsidR="002314C2">
              <w:rPr>
                <w:rFonts w:ascii="Traditional Arabic" w:hAnsi="Traditional Arabic" w:cs="Traditional Arabic" w:hint="cs"/>
                <w:b/>
                <w:bCs/>
                <w:color w:val="44546A"/>
                <w:sz w:val="28"/>
                <w:szCs w:val="28"/>
                <w:rtl/>
                <w:lang w:val="en-US"/>
              </w:rPr>
              <w:t>1440ه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</w:t>
            </w:r>
            <w:proofErr w:type="spellStart"/>
            <w:proofErr w:type="gram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2314C2" w:rsidRPr="00820160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>جامعة</w:t>
            </w:r>
            <w:proofErr w:type="spellEnd"/>
            <w:proofErr w:type="gramEnd"/>
            <w:r w:rsidR="002314C2" w:rsidRPr="00820160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101A9B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 xml:space="preserve"> </w:t>
            </w:r>
            <w:r w:rsidR="004A2E90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bookmarkStart w:id="0" w:name="_Hlk494143683"/>
            <w:r w:rsidR="002314C2" w:rsidRPr="00820160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 w:bidi="ar-EG"/>
              </w:rPr>
              <w:t xml:space="preserve">فقه اللغة </w:t>
            </w:r>
            <w:proofErr w:type="gramStart"/>
            <w:r w:rsidR="002314C2" w:rsidRPr="00820160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 w:bidi="ar-EG"/>
              </w:rPr>
              <w:t xml:space="preserve">1  </w:t>
            </w:r>
            <w:r w:rsidR="002314C2" w:rsidRPr="00820160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lang w:val="en-US"/>
              </w:rPr>
              <w:t>AR</w:t>
            </w:r>
            <w:r w:rsidR="00820160">
              <w:rPr>
                <w:rFonts w:ascii="Traditional Arabic" w:hAnsi="Traditional Arabic" w:cs="Traditional Arabic"/>
                <w:color w:val="44546A"/>
                <w:sz w:val="32"/>
                <w:szCs w:val="32"/>
                <w:lang w:val="en-US"/>
              </w:rPr>
              <w:t>A</w:t>
            </w:r>
            <w:r w:rsidR="002314C2" w:rsidRPr="00820160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lang w:val="en-US"/>
              </w:rPr>
              <w:t>B</w:t>
            </w:r>
            <w:proofErr w:type="gramEnd"/>
            <w:r w:rsidR="002314C2" w:rsidRPr="00820160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lang w:val="en-US"/>
              </w:rPr>
              <w:t xml:space="preserve"> 104</w:t>
            </w:r>
            <w:bookmarkEnd w:id="0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2314C2" w:rsidRPr="002314C2">
              <w:rPr>
                <w:rFonts w:hint="cs"/>
                <w:color w:val="1F497D" w:themeColor="text2"/>
                <w:rtl/>
                <w:lang w:val="en-US"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 xml:space="preserve">هذه </w:t>
            </w:r>
            <w:proofErr w:type="gramStart"/>
            <w:r w:rsidRPr="00502E1F">
              <w:rPr>
                <w:rFonts w:cs="KacstBook"/>
                <w:b/>
                <w:rtl/>
              </w:rPr>
              <w:t>البرامج)</w:t>
            </w:r>
            <w:r w:rsidR="002314C2"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بكالوريوس</w:t>
            </w:r>
            <w:proofErr w:type="gramEnd"/>
            <w:r w:rsidR="002314C2"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 اللغة العربية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2314C2"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المستوى الثالث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2314C2"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لا توجد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2314C2"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علم اللغة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101A9B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التربية والآداب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2314C2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 w:rsidRPr="002314C2">
                    <w:rPr>
                      <w:b/>
                      <w:bCs/>
                      <w:lang w:val="en-US"/>
                    </w:rPr>
                    <w:sym w:font="Wingdings 2" w:char="F050"/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2314C2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معرفة مفهوم فقه اللغة ومباحثه.</w:t>
            </w:r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إدراك وسائل تنمية اللغة.</w:t>
            </w:r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معرفة بعض الشبهات التي أثيرت حول اللغة العربية.</w:t>
            </w:r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إدراك مظاهر التضخم اللغوي.</w:t>
            </w:r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معرفة علم </w:t>
            </w:r>
            <w:proofErr w:type="spellStart"/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المعجميات</w:t>
            </w:r>
            <w:proofErr w:type="spellEnd"/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 عند العرب.</w:t>
            </w:r>
          </w:p>
          <w:p w:rsidR="002314C2" w:rsidRPr="002314C2" w:rsidRDefault="002314C2" w:rsidP="002314C2">
            <w:pPr>
              <w:numPr>
                <w:ilvl w:val="0"/>
                <w:numId w:val="84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معرفة انواع المعاجم الحديثة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2314C2" w:rsidRPr="002314C2" w:rsidRDefault="002314C2" w:rsidP="002314C2">
            <w:pPr>
              <w:numPr>
                <w:ilvl w:val="0"/>
                <w:numId w:val="85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التفكير في إعداد مؤلف مبسط يتناول موضوعات المقرر.</w:t>
            </w:r>
          </w:p>
          <w:p w:rsidR="002314C2" w:rsidRPr="002314C2" w:rsidRDefault="002314C2" w:rsidP="002314C2">
            <w:pPr>
              <w:numPr>
                <w:ilvl w:val="0"/>
                <w:numId w:val="85"/>
              </w:num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إحالة الطلاب للمكتبة للتعرف بأنفسهم على مراجع المقرر وتدريبهم على استخراج المعلومة.</w:t>
            </w:r>
          </w:p>
          <w:p w:rsidR="002314C2" w:rsidRPr="002314C2" w:rsidRDefault="002314C2" w:rsidP="002314C2">
            <w:pPr>
              <w:numPr>
                <w:ilvl w:val="0"/>
                <w:numId w:val="85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44546A"/>
                <w:sz w:val="32"/>
                <w:szCs w:val="32"/>
                <w:rtl/>
                <w:lang w:val="en-US"/>
              </w:rPr>
            </w:pPr>
            <w:r w:rsidRPr="002314C2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محاولة ربط التدريبات التطبيقية على المقرر بالإنترنت وإحالة الطلاب لموقعها.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2314C2" w:rsidRPr="002314C2" w:rsidRDefault="009931B4" w:rsidP="002314C2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44546A"/>
                <w:sz w:val="28"/>
                <w:szCs w:val="28"/>
                <w:rtl/>
                <w:lang w:val="en-US"/>
              </w:rPr>
            </w:pP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 w:hint="cs"/>
                <w:sz w:val="28"/>
                <w:szCs w:val="28"/>
                <w:rtl/>
              </w:rPr>
              <w:t>للمقرر:</w:t>
            </w:r>
            <w:r w:rsidR="002314C2" w:rsidRPr="00A22413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>يعنى</w:t>
            </w:r>
            <w:proofErr w:type="spellEnd"/>
            <w:proofErr w:type="gramEnd"/>
            <w:r w:rsidR="002314C2" w:rsidRPr="00A22413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 xml:space="preserve"> هذا المقرر ببيان علاقة اللغة العربية بأخواتها الساميات وبيان جهود علماء اللغة في جمع اللغة وتدوينها ، وبيان أدلتها ومصادر ها ، وعوامل تنميتها ولهجاتها المختلفة ، ومناقشة أهم قضايا العربية في جوانبها المختلفة ، مع ربط ذلك بجهود المجامع اللغوية</w:t>
            </w:r>
          </w:p>
          <w:p w:rsidR="006A269A" w:rsidRPr="00502E1F" w:rsidRDefault="006A269A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2314C2" w:rsidRPr="00502E1F" w:rsidTr="00213279">
        <w:trPr>
          <w:jc w:val="center"/>
        </w:trPr>
        <w:tc>
          <w:tcPr>
            <w:tcW w:w="6615" w:type="dxa"/>
            <w:tcBorders>
              <w:top w:val="thickThinLargeGap" w:sz="12" w:space="0" w:color="auto"/>
              <w:left w:val="thickThin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مفهوم علم اللغة والفرق بينه وبين فقه اللغة.</w:t>
            </w:r>
          </w:p>
        </w:tc>
        <w:tc>
          <w:tcPr>
            <w:tcW w:w="1275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1</w:t>
            </w:r>
          </w:p>
        </w:tc>
      </w:tr>
      <w:tr w:rsidR="002314C2" w:rsidRPr="00502E1F" w:rsidTr="00213279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lastRenderedPageBreak/>
              <w:t>العربية والساميات: اللغات السامية، سمات اللغات السامية، الاختلافات بين العربية والسامية الأولى، الاختلافات بين العربية والساميات الأخرى.</w:t>
            </w: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3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نظريات حول أصل الجذور العربية الثلاثية: النظرية الأحادية، النظريات الثنائية، النظرية الثلاثية.</w:t>
            </w: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وسائل</w:t>
            </w:r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 xml:space="preserve"> تنمية </w:t>
            </w:r>
            <w:proofErr w:type="gramStart"/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>اللغة:</w:t>
            </w: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  القياس</w:t>
            </w:r>
            <w:proofErr w:type="gramEnd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. الاشتقاق. النحت.</w:t>
            </w: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1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مظاهر التضخم اللغوي (الترادف-المشترك اللفظي-التضاد) القلب </w:t>
            </w:r>
            <w:proofErr w:type="gramStart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المكاني  الإبدال</w:t>
            </w:r>
            <w:proofErr w:type="gramEnd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. التعريب.</w:t>
            </w:r>
          </w:p>
          <w:p w:rsidR="002314C2" w:rsidRPr="00840E33" w:rsidRDefault="002314C2" w:rsidP="002314C2">
            <w:pPr>
              <w:bidi/>
              <w:ind w:left="720"/>
              <w:rPr>
                <w:rFonts w:ascii="Arial" w:hAnsi="Arial" w:cs="AL-Mohanad"/>
                <w:color w:val="44546A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دراسة بعض </w:t>
            </w:r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 xml:space="preserve">الشبهات التي أثيرت حول </w:t>
            </w:r>
            <w:proofErr w:type="gramStart"/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>العربية :</w:t>
            </w:r>
            <w:proofErr w:type="gramEnd"/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 xml:space="preserve"> التشكيك في </w:t>
            </w:r>
            <w:proofErr w:type="spellStart"/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>أصالةالإعراب</w:t>
            </w:r>
            <w:proofErr w:type="spellEnd"/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 xml:space="preserve"> ، والدعوة إلى العامية ، ومحاولات</w:t>
            </w: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 استبدال</w:t>
            </w:r>
            <w:r w:rsidRPr="00840E33">
              <w:rPr>
                <w:rFonts w:ascii="Arial" w:hAnsi="Arial" w:cs="AL-Mohanad"/>
                <w:color w:val="44546A"/>
                <w:sz w:val="28"/>
                <w:szCs w:val="28"/>
                <w:rtl/>
              </w:rPr>
              <w:t xml:space="preserve"> الخط العربي</w:t>
            </w: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 في الكتابة.</w:t>
            </w:r>
          </w:p>
          <w:p w:rsidR="002314C2" w:rsidRPr="00840E33" w:rsidRDefault="002314C2" w:rsidP="002314C2">
            <w:pPr>
              <w:bidi/>
              <w:ind w:left="720"/>
              <w:rPr>
                <w:rFonts w:ascii="Arial" w:hAnsi="Arial" w:cs="AL-Mohanad"/>
                <w:color w:val="44546A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المعجم العربي </w:t>
            </w:r>
            <w:proofErr w:type="gramStart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التراثي :</w:t>
            </w:r>
            <w:proofErr w:type="gramEnd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 xml:space="preserve"> مفهومه ، تاريخه ، تطوره ، مدارسه ، أنواعه ، الاستدراك على </w:t>
            </w:r>
            <w:proofErr w:type="spellStart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المعجميا</w:t>
            </w:r>
            <w:r w:rsidRPr="00840E33">
              <w:rPr>
                <w:rFonts w:ascii="Arial" w:hAnsi="Arial" w:cs="AL-Mohanad" w:hint="eastAsia"/>
                <w:color w:val="44546A"/>
                <w:sz w:val="28"/>
                <w:szCs w:val="28"/>
                <w:rtl/>
              </w:rPr>
              <w:t>ت</w:t>
            </w:r>
            <w:proofErr w:type="spellEnd"/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.</w:t>
            </w:r>
          </w:p>
          <w:p w:rsidR="002314C2" w:rsidRPr="00840E33" w:rsidRDefault="002314C2" w:rsidP="002314C2">
            <w:pPr>
              <w:bidi/>
              <w:ind w:left="1080"/>
              <w:rPr>
                <w:rFonts w:ascii="Arial" w:hAnsi="Arial" w:cs="AL-Mohanad"/>
                <w:color w:val="44546A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</w:tr>
      <w:tr w:rsidR="002314C2" w:rsidRPr="00502E1F" w:rsidTr="002314C2">
        <w:trPr>
          <w:jc w:val="center"/>
        </w:trPr>
        <w:tc>
          <w:tcPr>
            <w:tcW w:w="6615" w:type="dxa"/>
            <w:tcBorders>
              <w:left w:val="thickThinLargeGap" w:sz="12" w:space="0" w:color="auto"/>
              <w:bottom w:val="thickThinLargeGap" w:sz="12" w:space="0" w:color="auto"/>
              <w:right w:val="thinThickLargeGap" w:sz="12" w:space="0" w:color="auto"/>
            </w:tcBorders>
            <w:vAlign w:val="bottom"/>
          </w:tcPr>
          <w:p w:rsidR="002314C2" w:rsidRPr="00840E33" w:rsidRDefault="002314C2" w:rsidP="002314C2">
            <w:pPr>
              <w:bidi/>
              <w:rPr>
                <w:rFonts w:ascii="Arial" w:hAnsi="Arial" w:cs="AL-Mohanad"/>
                <w:color w:val="44546A"/>
                <w:sz w:val="28"/>
                <w:szCs w:val="28"/>
                <w:rtl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أنواع المعاجم الحديثة</w:t>
            </w:r>
          </w:p>
        </w:tc>
        <w:tc>
          <w:tcPr>
            <w:tcW w:w="1275" w:type="dxa"/>
            <w:tcBorders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</w:tcPr>
          <w:p w:rsidR="002314C2" w:rsidRPr="00BC28EB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  <w:lang w:val="en-US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tcBorders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</w:tcPr>
          <w:p w:rsidR="002314C2" w:rsidRPr="00840E33" w:rsidRDefault="002314C2" w:rsidP="002314C2">
            <w:pPr>
              <w:spacing w:line="216" w:lineRule="auto"/>
              <w:jc w:val="center"/>
              <w:rPr>
                <w:rFonts w:ascii="Arial" w:hAnsi="Arial" w:cs="AL-Mohanad"/>
                <w:color w:val="44546A"/>
                <w:sz w:val="28"/>
                <w:szCs w:val="28"/>
              </w:rPr>
            </w:pPr>
            <w:r w:rsidRPr="00840E33">
              <w:rPr>
                <w:rFonts w:ascii="Arial" w:hAnsi="Arial" w:cs="AL-Mohanad" w:hint="cs"/>
                <w:color w:val="44546A"/>
                <w:sz w:val="28"/>
                <w:szCs w:val="28"/>
                <w:rtl/>
              </w:rPr>
              <w:t>1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A52A8B" w:rsidRPr="00502E1F" w:rsidTr="00400352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2A8B" w:rsidRPr="00502E1F" w:rsidRDefault="00A52A8B" w:rsidP="00A52A8B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مكتبية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30</w:t>
            </w:r>
          </w:p>
        </w:tc>
      </w:tr>
      <w:tr w:rsidR="00A52A8B" w:rsidRPr="00502E1F" w:rsidTr="00400352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2A8B" w:rsidRPr="00502E1F" w:rsidRDefault="00A52A8B" w:rsidP="00A52A8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52A8B" w:rsidRPr="00A22413" w:rsidRDefault="00A52A8B" w:rsidP="00A52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30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proofErr w:type="spellStart"/>
            <w:proofErr w:type="gramStart"/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  <w:r w:rsidR="00A52A8B" w:rsidRPr="00A22413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>لايوجد</w:t>
            </w:r>
            <w:proofErr w:type="spellEnd"/>
            <w:proofErr w:type="gramEnd"/>
            <w:r w:rsidR="00A52A8B" w:rsidRPr="00A22413">
              <w:rPr>
                <w:rFonts w:ascii="Traditional Arabic" w:hAnsi="Traditional Arabic" w:cs="Traditional Arabic" w:hint="cs"/>
                <w:b/>
                <w:bCs/>
                <w:color w:val="44546A"/>
                <w:sz w:val="32"/>
                <w:szCs w:val="32"/>
                <w:rtl/>
                <w:lang w:val="en-US"/>
              </w:rPr>
              <w:t xml:space="preserve">  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p w:rsidR="00A52A8B" w:rsidRDefault="00A52A8B" w:rsidP="00A52A8B">
      <w:pPr>
        <w:bidi/>
        <w:jc w:val="center"/>
        <w:rPr>
          <w:rFonts w:cs="KacstOne"/>
          <w:b/>
          <w:bCs/>
          <w:sz w:val="28"/>
          <w:szCs w:val="28"/>
          <w:rtl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169"/>
        <w:gridCol w:w="5266"/>
        <w:gridCol w:w="546"/>
      </w:tblGrid>
      <w:tr w:rsidR="00A52A8B" w:rsidRPr="00AA5A04" w:rsidTr="005E6013">
        <w:trPr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E2CE3" w:rsidRDefault="00A52A8B" w:rsidP="00744C1B">
            <w:pPr>
              <w:bidi/>
              <w:jc w:val="both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أساليب التقويم المستخدمة في المقرر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E2CE3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استراتيجيات تدريس المقرر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E2CE3" w:rsidRDefault="00A52A8B" w:rsidP="005E6013">
            <w:pPr>
              <w:shd w:val="clear" w:color="auto" w:fill="FFFFFF"/>
              <w:bidi/>
              <w:jc w:val="center"/>
              <w:rPr>
                <w:b/>
                <w:bCs/>
                <w:rtl/>
              </w:rPr>
            </w:pPr>
            <w:r w:rsidRPr="008E2CE3">
              <w:rPr>
                <w:b/>
                <w:bCs/>
                <w:rtl/>
              </w:rPr>
              <w:t>مجالات التعلّم وفق الإطار الوطني للمؤهلات</w:t>
            </w:r>
          </w:p>
          <w:p w:rsidR="00A52A8B" w:rsidRPr="008E2CE3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ومخرجات التعلم للمقرر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52A8B" w:rsidRDefault="00A52A8B" w:rsidP="00A52A8B">
            <w:pPr>
              <w:bidi/>
              <w:jc w:val="both"/>
              <w:rPr>
                <w:rFonts w:cs="KacstBook"/>
              </w:rPr>
            </w:pPr>
            <w:r w:rsidRPr="00A52A8B">
              <w:rPr>
                <w:rFonts w:cs="KacstBook" w:hint="cs"/>
                <w:rtl/>
              </w:rPr>
              <w:t>م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المعرفة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١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 xml:space="preserve">أسئلة عقب كل موضوع لقياس مدى الاستيعاب 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b/>
                <w:color w:val="44546A"/>
                <w:sz w:val="28"/>
                <w:szCs w:val="28"/>
                <w:rtl/>
              </w:rPr>
              <w:t>محاضرات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أن يتعرف الطالب مفهوم فقه اللغة ومباحثه.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١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اختبارات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b/>
                <w:color w:val="44546A"/>
                <w:sz w:val="28"/>
                <w:szCs w:val="28"/>
                <w:rtl/>
              </w:rPr>
              <w:t>واجبات وإحالة إلى المراجع بالمكتبة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أن يتعرف الطالب وسائل التنمية اللغوية.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١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المهارات الإدراكية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٢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</w:pPr>
            <w:proofErr w:type="spellStart"/>
            <w:proofErr w:type="gramStart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الاختباراتالتحريريةوالشفهية</w:t>
            </w:r>
            <w:proofErr w:type="spell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.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إشراك الدارسين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في  إعداد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المحاضرة .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أن يدرك الطالب العلاقة بين فقه اللغة والعلوم اللغوية الأخرى.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٢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proofErr w:type="spellStart"/>
            <w:proofErr w:type="gramStart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التقويمالمستمرمنخلالالأنشطةالمتنوعة،واللقاءاتالعلمية</w:t>
            </w:r>
            <w:proofErr w:type="spellEnd"/>
            <w:proofErr w:type="gramEnd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إطلاع الدارسين على أبحاث </w:t>
            </w: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lastRenderedPageBreak/>
              <w:t>فقه اللغة والساميات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,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والدلالات والخطوط , وصناعة الخط , والكتابة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lastRenderedPageBreak/>
              <w:t>أن يدرك الطالب جهود العرب قديماً وحديثاً في الصناعة المعجمية.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٢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مهارات التعامل مع الأشخاص وتحمل المسؤولية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٣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الملاحظة والتقويم المستمر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الاستماع لنماذج حية من المعارف المتصلة باللغات السامية عبر قنوات الإعلام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المتنوعة .</w:t>
            </w:r>
            <w:proofErr w:type="gramEnd"/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proofErr w:type="spellStart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استثمارمعارففقهاللغةفيالتأليف</w:t>
            </w:r>
            <w:proofErr w:type="spellEnd"/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,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</w:t>
            </w:r>
            <w:proofErr w:type="spellStart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والبحثفيمجالاتاللغةوالأساليب</w:t>
            </w:r>
            <w:proofErr w:type="spellEnd"/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٣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التقويم القَبْلِي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,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والبعْدِي 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الاستماع إلى نصّ فصيح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,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وتحليله تحليلا علميا , ودلاليا 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تحسينقدراتالدارسيناللغويةوتنميةقدراتهمفيالتواصلمعالمجتمعفيالمجالاتالمتصلةبه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٣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مهارات الاتصال وتقنية المعلومات والمهارات الحسابية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٤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التدريب العملي على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المهارة .</w:t>
            </w:r>
            <w:proofErr w:type="gramEnd"/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استخدا</w:t>
            </w:r>
            <w:r w:rsidRPr="00840E33">
              <w:rPr>
                <w:rFonts w:ascii="Traditional Arabic" w:hAnsi="Traditional Arabic" w:cs="Traditional Arabic" w:hint="eastAsia"/>
                <w:color w:val="44546A"/>
                <w:sz w:val="28"/>
                <w:szCs w:val="28"/>
                <w:rtl/>
              </w:rPr>
              <w:t>م</w:t>
            </w: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الحواسيب .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 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proofErr w:type="gramStart"/>
            <w:r w:rsidRPr="00840E3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</w:rPr>
              <w:t>و</w:t>
            </w: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ضع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 برامج للقيم التواصلية والتداولية، والتفريق بينهما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٤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٤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7B152A">
              <w:rPr>
                <w:b/>
                <w:bCs/>
                <w:rtl/>
              </w:rPr>
              <w:t>مهارات النفس حركية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7B152A" w:rsidRDefault="00A52A8B" w:rsidP="005E6013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٥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التقويم المستمر.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مراعاة القدوة من جهة الحركات المستحسنة التي يأتي بها الأساتذة.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هيئات التلقي والاستماع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٥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A52A8B" w:rsidRPr="00AA5A04" w:rsidTr="005E6013">
        <w:trPr>
          <w:trHeight w:val="43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معرفة آراء الطلاب (جلسات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مفتوحة- استبانات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2A8B" w:rsidRPr="00840E33" w:rsidRDefault="00A52A8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تكليف الدارسين بإلقاء أجزاء من المحاضرات تبين الأساليب الحركية المتنوعة 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 xml:space="preserve">ضبط </w:t>
            </w:r>
            <w:proofErr w:type="gramStart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الانفعالات(</w:t>
            </w:r>
            <w:proofErr w:type="gramEnd"/>
            <w:r w:rsidRPr="00840E33">
              <w:rPr>
                <w:rFonts w:ascii="Traditional Arabic" w:hAnsi="Traditional Arabic" w:cs="Traditional Arabic"/>
                <w:color w:val="44546A"/>
                <w:sz w:val="28"/>
                <w:szCs w:val="28"/>
                <w:rtl/>
              </w:rPr>
              <w:t>رضا وتفاعل، غضب وتشتت) .</w:t>
            </w:r>
          </w:p>
          <w:p w:rsidR="00A52A8B" w:rsidRPr="00840E33" w:rsidRDefault="00A52A8B" w:rsidP="005E60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A52A8B" w:rsidRPr="00AA5A04" w:rsidRDefault="00A52A8B" w:rsidP="005E6013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٥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744C1B" w:rsidRPr="00502E1F" w:rsidTr="00FD77F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44C1B" w:rsidRPr="00502E1F" w:rsidRDefault="00744C1B" w:rsidP="00744C1B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أسئلة تحضريه </w:t>
            </w:r>
            <w:r w:rsidRPr="00A22413"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  <w:t>–</w:t>
            </w: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 اختبارات قصيرة </w:t>
            </w:r>
            <w:r w:rsidRPr="00A22413"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  <w:t>–</w:t>
            </w: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 تطبيقات عملية</w:t>
            </w:r>
          </w:p>
        </w:tc>
        <w:tc>
          <w:tcPr>
            <w:tcW w:w="138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20%</w:t>
            </w:r>
          </w:p>
        </w:tc>
      </w:tr>
      <w:tr w:rsidR="00744C1B" w:rsidRPr="00502E1F" w:rsidTr="00FD77F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44C1B" w:rsidRPr="00502E1F" w:rsidRDefault="00744C1B" w:rsidP="00744C1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اختبار الدوري الأول  </w:t>
            </w:r>
          </w:p>
        </w:tc>
        <w:tc>
          <w:tcPr>
            <w:tcW w:w="138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9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20%</w:t>
            </w:r>
          </w:p>
        </w:tc>
      </w:tr>
      <w:tr w:rsidR="00744C1B" w:rsidRPr="00502E1F" w:rsidTr="00FD77F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44C1B" w:rsidRPr="00502E1F" w:rsidRDefault="00744C1B" w:rsidP="00744C1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اختبار الدوري الثاني  </w:t>
            </w:r>
          </w:p>
        </w:tc>
        <w:tc>
          <w:tcPr>
            <w:tcW w:w="138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17 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20%</w:t>
            </w:r>
          </w:p>
        </w:tc>
      </w:tr>
      <w:tr w:rsidR="00744C1B" w:rsidRPr="00502E1F" w:rsidTr="00FD77F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44C1B" w:rsidRPr="00502E1F" w:rsidRDefault="00744C1B" w:rsidP="00744C1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امتحان نهائي </w:t>
            </w:r>
          </w:p>
        </w:tc>
        <w:tc>
          <w:tcPr>
            <w:tcW w:w="138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6</w:t>
            </w:r>
          </w:p>
        </w:tc>
        <w:tc>
          <w:tcPr>
            <w:tcW w:w="1560" w:type="dxa"/>
            <w:tcBorders>
              <w:left w:val="thinThickLargeGap" w:sz="12" w:space="0" w:color="auto"/>
              <w:right w:val="thinThickLargeGap" w:sz="12" w:space="0" w:color="auto"/>
            </w:tcBorders>
          </w:tcPr>
          <w:p w:rsidR="00744C1B" w:rsidRPr="00A22413" w:rsidRDefault="00744C1B" w:rsidP="00744C1B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40%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عشر </w:t>
            </w:r>
            <w:proofErr w:type="gramStart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ساعات  مكتبية</w:t>
            </w:r>
            <w:proofErr w:type="gramEnd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 في كل أسبوع.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22413" w:rsidRPr="00502E1F" w:rsidTr="00576FEB">
        <w:trPr>
          <w:jc w:val="center"/>
        </w:trPr>
        <w:tc>
          <w:tcPr>
            <w:tcW w:w="9498" w:type="dxa"/>
            <w:vAlign w:val="center"/>
          </w:tcPr>
          <w:p w:rsidR="00A22413" w:rsidRPr="0040442E" w:rsidRDefault="00A22413" w:rsidP="00A22413">
            <w:pPr>
              <w:bidi/>
              <w:spacing w:line="276" w:lineRule="auto"/>
            </w:pPr>
            <w:r w:rsidRPr="0040442E">
              <w:rPr>
                <w:rtl/>
              </w:rPr>
              <w:t>١. قائمة الكتب المقررة:</w:t>
            </w:r>
          </w:p>
          <w:p w:rsidR="00A22413" w:rsidRPr="0040442E" w:rsidRDefault="00A22413" w:rsidP="00A22413">
            <w:pPr>
              <w:bidi/>
              <w:spacing w:line="276" w:lineRule="auto"/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فقه اللغة. د. علي </w:t>
            </w:r>
            <w:proofErr w:type="gramStart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>عبدالواحد</w:t>
            </w:r>
            <w:proofErr w:type="gramEnd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</w:rPr>
              <w:t xml:space="preserve"> وافي</w:t>
            </w:r>
          </w:p>
        </w:tc>
      </w:tr>
      <w:tr w:rsidR="00A22413" w:rsidRPr="00502E1F" w:rsidTr="00B2310B">
        <w:trPr>
          <w:jc w:val="center"/>
        </w:trPr>
        <w:tc>
          <w:tcPr>
            <w:tcW w:w="9498" w:type="dxa"/>
          </w:tcPr>
          <w:p w:rsidR="00A22413" w:rsidRPr="00502E1F" w:rsidRDefault="00A22413" w:rsidP="00A2241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- المواد</w:t>
            </w:r>
            <w:proofErr w:type="gramEnd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ال</w:t>
            </w:r>
            <w:r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A22413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فصول في فقه العربية. د. رمضان </w:t>
            </w:r>
            <w:proofErr w:type="gramStart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عبدالتواب</w:t>
            </w:r>
            <w:proofErr w:type="gramEnd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 </w:t>
            </w:r>
          </w:p>
          <w:p w:rsidR="00A22413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دراسات في فقه اللغة. د. صبحي الصالح.</w:t>
            </w:r>
          </w:p>
          <w:p w:rsidR="00A22413" w:rsidRPr="00502E1F" w:rsidRDefault="00A22413" w:rsidP="00A22413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A22413" w:rsidRPr="00502E1F" w:rsidTr="00B2310B">
        <w:trPr>
          <w:jc w:val="center"/>
        </w:trPr>
        <w:tc>
          <w:tcPr>
            <w:tcW w:w="9498" w:type="dxa"/>
          </w:tcPr>
          <w:p w:rsidR="00A22413" w:rsidRPr="00502E1F" w:rsidRDefault="00A22413" w:rsidP="00A2241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أدرج المواد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A22413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المعجم العربي بين الماضي والحاضر. د عدنان الخطيب. مكتبة لبنان ناشرون. ط2. 1994.</w:t>
            </w:r>
          </w:p>
          <w:p w:rsidR="00A22413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المعجم العربي نشأته وتطوره. د. حسين نصار. مكتبة مصر. القاهرة. 1988م.</w:t>
            </w:r>
          </w:p>
          <w:p w:rsidR="00A22413" w:rsidRPr="00502E1F" w:rsidRDefault="00A22413" w:rsidP="00A22413">
            <w:pPr>
              <w:bidi/>
              <w:jc w:val="both"/>
              <w:rPr>
                <w:rFonts w:cs="KacstBook"/>
              </w:rPr>
            </w:pPr>
          </w:p>
        </w:tc>
      </w:tr>
      <w:tr w:rsidR="00A22413" w:rsidRPr="00502E1F" w:rsidTr="00B2310B">
        <w:trPr>
          <w:jc w:val="center"/>
        </w:trPr>
        <w:tc>
          <w:tcPr>
            <w:tcW w:w="9498" w:type="dxa"/>
          </w:tcPr>
          <w:p w:rsidR="00A22413" w:rsidRPr="00502E1F" w:rsidRDefault="00A22413" w:rsidP="00A2241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A22413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A22413"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  <w:t>موقع صوت اللغة العربية.</w:t>
            </w:r>
          </w:p>
          <w:p w:rsidR="00A22413" w:rsidRDefault="00A22413" w:rsidP="00A22413">
            <w:pPr>
              <w:bidi/>
              <w:jc w:val="both"/>
              <w:rPr>
                <w:rFonts w:cs="KacstBook"/>
                <w:rtl/>
              </w:rPr>
            </w:pPr>
            <w:r w:rsidRPr="00A22413"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  <w:t>جامع التراث</w:t>
            </w:r>
          </w:p>
          <w:p w:rsidR="00A22413" w:rsidRPr="00502E1F" w:rsidRDefault="00A22413" w:rsidP="00A22413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A22413" w:rsidRDefault="00C96DC0" w:rsidP="00A22413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A22413" w:rsidRDefault="00A22413" w:rsidP="00A22413">
            <w:pPr>
              <w:bidi/>
              <w:spacing w:line="276" w:lineRule="auto"/>
              <w:rPr>
                <w:rFonts w:ascii="Traditional Arabic" w:hAnsi="Traditional Arabic" w:cs="Traditional Arabic"/>
                <w:color w:val="44546A"/>
                <w:sz w:val="32"/>
                <w:szCs w:val="32"/>
                <w:rtl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لكل شعبة قاعة محاضرات تستوعب 50 طالباً.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A22413" w:rsidRDefault="00A22413" w:rsidP="00BC175B">
            <w:pPr>
              <w:bidi/>
              <w:jc w:val="both"/>
              <w:rPr>
                <w:rFonts w:cs="KacstBook"/>
                <w:sz w:val="28"/>
                <w:szCs w:val="26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lastRenderedPageBreak/>
              <w:t>استخدام أجهزة العرض في شرح المحاضرة بدلاً من القلم والسبورة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A22413" w:rsidRDefault="00A22413" w:rsidP="00BC175B">
            <w:pPr>
              <w:bidi/>
              <w:jc w:val="both"/>
              <w:rPr>
                <w:rFonts w:cs="KacstBook"/>
                <w:sz w:val="28"/>
                <w:szCs w:val="26"/>
                <w:lang w:val="en-US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لا يوجد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A22413" w:rsidRDefault="00C96DC0" w:rsidP="00A22413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A22413" w:rsidP="00A22413">
            <w:pPr>
              <w:bidi/>
              <w:jc w:val="both"/>
              <w:rPr>
                <w:rFonts w:cs="KacstBook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استبانة   واستطلاع آراء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A22413" w:rsidRDefault="00C96DC0" w:rsidP="00A22413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A22413" w:rsidRDefault="00A22413" w:rsidP="00BC175B">
            <w:pPr>
              <w:bidi/>
              <w:jc w:val="both"/>
              <w:rPr>
                <w:rFonts w:cs="KacstBook"/>
                <w:sz w:val="28"/>
                <w:szCs w:val="26"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تقديم تقرير فصلي عن كل مقرر يدرسه الأستاذ تقرير من رئيس القسم عن كل أستاذ.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Default="00A22413" w:rsidP="00A22413">
            <w:pPr>
              <w:bidi/>
              <w:jc w:val="both"/>
              <w:rPr>
                <w:rFonts w:cs="KacstBook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28"/>
                <w:szCs w:val="28"/>
                <w:rtl/>
                <w:lang w:val="en-US"/>
              </w:rPr>
              <w:t>د</w:t>
            </w: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ورات لتطوير أداء عضو هيئة التدريس في الكمبيوتر ومناهج تدريس وتصميم مقررات </w:t>
            </w:r>
            <w:proofErr w:type="gramStart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- تبادل</w:t>
            </w:r>
            <w:proofErr w:type="gramEnd"/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 xml:space="preserve"> خبرات داخلية وخارجية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A22413" w:rsidRDefault="00687A3C" w:rsidP="00A22413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A22413" w:rsidRDefault="00A22413">
            <w:pPr>
              <w:bidi/>
              <w:jc w:val="both"/>
              <w:rPr>
                <w:rFonts w:cs="KacstBook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الطالب هو محور العملية التعليمية برمتها وهو في حاجة إلى إعداد نفسي وفكري جديد لإدراك قيمة مهمته.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Pr="00A22413" w:rsidRDefault="00A22413">
            <w:pPr>
              <w:bidi/>
              <w:jc w:val="both"/>
              <w:rPr>
                <w:rFonts w:cs="KacstBook"/>
                <w:sz w:val="32"/>
                <w:szCs w:val="32"/>
                <w:rtl/>
              </w:rPr>
            </w:pPr>
            <w:r w:rsidRPr="00A22413">
              <w:rPr>
                <w:rFonts w:ascii="Traditional Arabic" w:hAnsi="Traditional Arabic" w:cs="Traditional Arabic" w:hint="cs"/>
                <w:color w:val="44546A"/>
                <w:sz w:val="32"/>
                <w:szCs w:val="32"/>
                <w:rtl/>
                <w:lang w:val="en-US"/>
              </w:rPr>
              <w:t>تبادل الآراء والخبرات بين أعضاء هيئة التدريس عن طريق لقاءات دورية غير رسمية.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130FFC" w:rsidRDefault="00101A9B" w:rsidP="00130FFC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1" w:name="_GoBack"/>
            <w:r w:rsidRPr="00130FFC">
              <w:rPr>
                <w:rFonts w:cs="KacstBook" w:hint="cs"/>
                <w:b/>
                <w:bCs/>
                <w:rtl/>
              </w:rPr>
              <w:t xml:space="preserve">د. </w:t>
            </w:r>
            <w:r w:rsidR="00130FFC" w:rsidRPr="00130FFC">
              <w:rPr>
                <w:rFonts w:cs="KacstBook" w:hint="cs"/>
                <w:b/>
                <w:bCs/>
                <w:rtl/>
              </w:rPr>
              <w:t>سليم السلمي</w:t>
            </w:r>
            <w:bookmarkEnd w:id="1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5B" w:rsidRDefault="0016345B">
      <w:r>
        <w:separator/>
      </w:r>
    </w:p>
  </w:endnote>
  <w:endnote w:type="continuationSeparator" w:id="0">
    <w:p w:rsidR="0016345B" w:rsidRDefault="0016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0D2A3B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130FFC" w:rsidRPr="00130FFC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5B" w:rsidRDefault="0016345B">
      <w:r>
        <w:separator/>
      </w:r>
    </w:p>
  </w:footnote>
  <w:footnote w:type="continuationSeparator" w:id="0">
    <w:p w:rsidR="0016345B" w:rsidRDefault="00163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16345B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456E05"/>
    <w:multiLevelType w:val="hybridMultilevel"/>
    <w:tmpl w:val="B784CF28"/>
    <w:lvl w:ilvl="0" w:tplc="E7C2B9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546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252771"/>
    <w:multiLevelType w:val="hybridMultilevel"/>
    <w:tmpl w:val="85569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4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4"/>
  </w:num>
  <w:num w:numId="3">
    <w:abstractNumId w:val="51"/>
  </w:num>
  <w:num w:numId="4">
    <w:abstractNumId w:val="9"/>
  </w:num>
  <w:num w:numId="5">
    <w:abstractNumId w:val="41"/>
  </w:num>
  <w:num w:numId="6">
    <w:abstractNumId w:val="72"/>
  </w:num>
  <w:num w:numId="7">
    <w:abstractNumId w:val="59"/>
  </w:num>
  <w:num w:numId="8">
    <w:abstractNumId w:val="64"/>
  </w:num>
  <w:num w:numId="9">
    <w:abstractNumId w:val="56"/>
  </w:num>
  <w:num w:numId="10">
    <w:abstractNumId w:val="34"/>
  </w:num>
  <w:num w:numId="11">
    <w:abstractNumId w:val="3"/>
  </w:num>
  <w:num w:numId="12">
    <w:abstractNumId w:val="2"/>
  </w:num>
  <w:num w:numId="13">
    <w:abstractNumId w:val="66"/>
  </w:num>
  <w:num w:numId="14">
    <w:abstractNumId w:val="54"/>
  </w:num>
  <w:num w:numId="15">
    <w:abstractNumId w:val="26"/>
  </w:num>
  <w:num w:numId="16">
    <w:abstractNumId w:val="47"/>
  </w:num>
  <w:num w:numId="17">
    <w:abstractNumId w:val="40"/>
  </w:num>
  <w:num w:numId="18">
    <w:abstractNumId w:val="49"/>
  </w:num>
  <w:num w:numId="19">
    <w:abstractNumId w:val="39"/>
  </w:num>
  <w:num w:numId="20">
    <w:abstractNumId w:val="38"/>
  </w:num>
  <w:num w:numId="21">
    <w:abstractNumId w:val="45"/>
  </w:num>
  <w:num w:numId="22">
    <w:abstractNumId w:val="16"/>
  </w:num>
  <w:num w:numId="23">
    <w:abstractNumId w:val="60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7"/>
  </w:num>
  <w:num w:numId="31">
    <w:abstractNumId w:val="67"/>
  </w:num>
  <w:num w:numId="32">
    <w:abstractNumId w:val="75"/>
  </w:num>
  <w:num w:numId="33">
    <w:abstractNumId w:val="80"/>
  </w:num>
  <w:num w:numId="34">
    <w:abstractNumId w:val="63"/>
  </w:num>
  <w:num w:numId="35">
    <w:abstractNumId w:val="15"/>
  </w:num>
  <w:num w:numId="36">
    <w:abstractNumId w:val="11"/>
  </w:num>
  <w:num w:numId="37">
    <w:abstractNumId w:val="33"/>
  </w:num>
  <w:num w:numId="38">
    <w:abstractNumId w:val="81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7"/>
  </w:num>
  <w:num w:numId="44">
    <w:abstractNumId w:val="74"/>
  </w:num>
  <w:num w:numId="45">
    <w:abstractNumId w:val="68"/>
  </w:num>
  <w:num w:numId="46">
    <w:abstractNumId w:val="1"/>
  </w:num>
  <w:num w:numId="47">
    <w:abstractNumId w:val="12"/>
  </w:num>
  <w:num w:numId="48">
    <w:abstractNumId w:val="27"/>
  </w:num>
  <w:num w:numId="49">
    <w:abstractNumId w:val="35"/>
  </w:num>
  <w:num w:numId="50">
    <w:abstractNumId w:val="76"/>
  </w:num>
  <w:num w:numId="51">
    <w:abstractNumId w:val="83"/>
  </w:num>
  <w:num w:numId="52">
    <w:abstractNumId w:val="28"/>
  </w:num>
  <w:num w:numId="53">
    <w:abstractNumId w:val="55"/>
  </w:num>
  <w:num w:numId="54">
    <w:abstractNumId w:val="43"/>
  </w:num>
  <w:num w:numId="55">
    <w:abstractNumId w:val="84"/>
  </w:num>
  <w:num w:numId="56">
    <w:abstractNumId w:val="73"/>
  </w:num>
  <w:num w:numId="57">
    <w:abstractNumId w:val="20"/>
  </w:num>
  <w:num w:numId="58">
    <w:abstractNumId w:val="53"/>
  </w:num>
  <w:num w:numId="59">
    <w:abstractNumId w:val="10"/>
  </w:num>
  <w:num w:numId="60">
    <w:abstractNumId w:val="78"/>
  </w:num>
  <w:num w:numId="61">
    <w:abstractNumId w:val="42"/>
  </w:num>
  <w:num w:numId="62">
    <w:abstractNumId w:val="31"/>
  </w:num>
  <w:num w:numId="63">
    <w:abstractNumId w:val="50"/>
  </w:num>
  <w:num w:numId="64">
    <w:abstractNumId w:val="57"/>
  </w:num>
  <w:num w:numId="65">
    <w:abstractNumId w:val="36"/>
  </w:num>
  <w:num w:numId="66">
    <w:abstractNumId w:val="58"/>
  </w:num>
  <w:num w:numId="67">
    <w:abstractNumId w:val="30"/>
  </w:num>
  <w:num w:numId="68">
    <w:abstractNumId w:val="82"/>
  </w:num>
  <w:num w:numId="69">
    <w:abstractNumId w:val="46"/>
  </w:num>
  <w:num w:numId="70">
    <w:abstractNumId w:val="25"/>
  </w:num>
  <w:num w:numId="71">
    <w:abstractNumId w:val="5"/>
  </w:num>
  <w:num w:numId="72">
    <w:abstractNumId w:val="65"/>
  </w:num>
  <w:num w:numId="73">
    <w:abstractNumId w:val="71"/>
  </w:num>
  <w:num w:numId="74">
    <w:abstractNumId w:val="52"/>
  </w:num>
  <w:num w:numId="75">
    <w:abstractNumId w:val="8"/>
  </w:num>
  <w:num w:numId="76">
    <w:abstractNumId w:val="7"/>
  </w:num>
  <w:num w:numId="77">
    <w:abstractNumId w:val="79"/>
  </w:num>
  <w:num w:numId="78">
    <w:abstractNumId w:val="0"/>
  </w:num>
  <w:num w:numId="79">
    <w:abstractNumId w:val="6"/>
  </w:num>
  <w:num w:numId="80">
    <w:abstractNumId w:val="62"/>
  </w:num>
  <w:num w:numId="81">
    <w:abstractNumId w:val="19"/>
  </w:num>
  <w:num w:numId="82">
    <w:abstractNumId w:val="48"/>
  </w:num>
  <w:num w:numId="83">
    <w:abstractNumId w:val="69"/>
  </w:num>
  <w:num w:numId="84">
    <w:abstractNumId w:val="32"/>
  </w:num>
  <w:num w:numId="85">
    <w:abstractNumId w:val="6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A3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1A9B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0FFC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345B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4C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AAD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2E90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B79BF"/>
    <w:rsid w:val="004C051E"/>
    <w:rsid w:val="004C313A"/>
    <w:rsid w:val="004C3437"/>
    <w:rsid w:val="004C37FB"/>
    <w:rsid w:val="004C437F"/>
    <w:rsid w:val="004C4ABA"/>
    <w:rsid w:val="004C4BE9"/>
    <w:rsid w:val="004C5075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4C1B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160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413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2A8B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1CFF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3A9CE41E-6245-49BC-86BA-591936EC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B9C22-6E93-48D1-B3FA-AA1C42B3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1189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2018-12-05T20:51:00Z</dcterms:created>
  <dcterms:modified xsi:type="dcterms:W3CDTF">2019-02-08T18:21:00Z</dcterms:modified>
</cp:coreProperties>
</file>