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8D4BBA" w:rsidRPr="00824EFA" w:rsidRDefault="00C6789F" w:rsidP="00824EFA">
      <w:pPr>
        <w:bidi/>
        <w:jc w:val="both"/>
        <w:rPr>
          <w:rFonts w:cs="KacstBook"/>
          <w:bCs/>
          <w:sz w:val="40"/>
          <w:szCs w:val="34"/>
          <w:rtl/>
          <w:lang w:val="en-GB"/>
        </w:rPr>
      </w:pP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824EFA" w:rsidRPr="00824EFA">
        <w:rPr>
          <w:rFonts w:cs="KacstBook" w:hint="cs"/>
          <w:bCs/>
          <w:sz w:val="40"/>
          <w:szCs w:val="34"/>
          <w:rtl/>
        </w:rPr>
        <w:t>النثر العربي الحديث</w:t>
      </w:r>
    </w:p>
    <w:p w:rsidR="00C6789F" w:rsidRPr="00C6789F" w:rsidRDefault="00C6789F" w:rsidP="008D4BBA">
      <w:pPr>
        <w:bidi/>
        <w:jc w:val="both"/>
        <w:rPr>
          <w:rFonts w:cs="KacstBook"/>
          <w:bCs/>
          <w:sz w:val="40"/>
          <w:szCs w:val="34"/>
          <w:rtl/>
        </w:rPr>
      </w:pPr>
    </w:p>
    <w:p w:rsidR="00C96DC0" w:rsidRPr="00C6789F" w:rsidRDefault="00C6789F" w:rsidP="00CB3637">
      <w:pPr>
        <w:bidi/>
        <w:jc w:val="both"/>
        <w:rPr>
          <w:rFonts w:cs="AL-Mohanad Bold"/>
          <w:bCs/>
          <w:sz w:val="36"/>
          <w:szCs w:val="36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451391" w:rsidRPr="00451391">
        <w:rPr>
          <w:rFonts w:cs="AL-Mohanad Bold"/>
          <w:b/>
          <w:bCs/>
          <w:sz w:val="36"/>
          <w:szCs w:val="36"/>
          <w:lang w:val="en-US"/>
        </w:rPr>
        <w:t xml:space="preserve">ARAB </w:t>
      </w:r>
      <w:r w:rsidR="00CB3637">
        <w:rPr>
          <w:rFonts w:cs="AL-Mohanad Bold"/>
          <w:b/>
          <w:bCs/>
          <w:sz w:val="36"/>
          <w:szCs w:val="36"/>
          <w:lang w:val="en-US"/>
        </w:rPr>
        <w:t>3</w:t>
      </w:r>
      <w:r w:rsidR="00451391" w:rsidRPr="00451391">
        <w:rPr>
          <w:rFonts w:cs="AL-Mohanad Bold"/>
          <w:b/>
          <w:bCs/>
          <w:sz w:val="36"/>
          <w:szCs w:val="36"/>
          <w:lang w:val="en-US"/>
        </w:rPr>
        <w:t>07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8D4BBA" w:rsidRDefault="00574B2F" w:rsidP="00FA63F5">
            <w:pPr>
              <w:bidi/>
              <w:jc w:val="both"/>
              <w:rPr>
                <w:rFonts w:cs="KacstBook"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FA63F5">
              <w:rPr>
                <w:rFonts w:cs="KacstBook" w:hint="cs"/>
                <w:sz w:val="22"/>
                <w:rtl/>
              </w:rPr>
              <w:t>18</w:t>
            </w:r>
            <w:r w:rsidR="008D4BBA">
              <w:rPr>
                <w:rFonts w:cs="KacstBook" w:hint="cs"/>
                <w:sz w:val="22"/>
                <w:rtl/>
              </w:rPr>
              <w:t>/</w:t>
            </w:r>
            <w:r w:rsidR="00FA63F5" w:rsidRPr="00FA63F5">
              <w:rPr>
                <w:rFonts w:cs="KacstBook" w:hint="cs"/>
                <w:sz w:val="22"/>
                <w:rtl/>
              </w:rPr>
              <w:t>9</w:t>
            </w:r>
            <w:r w:rsidR="008D4BBA">
              <w:rPr>
                <w:rFonts w:cs="KacstBook" w:hint="cs"/>
                <w:sz w:val="22"/>
                <w:rtl/>
              </w:rPr>
              <w:t>/1439ه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 المؤسسة التعليمية:</w:t>
            </w:r>
            <w:r w:rsidR="008D4BBA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E61E44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E61E44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C476D4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  <w:r w:rsidR="00C476D4">
              <w:rPr>
                <w:rFonts w:cs="KacstBook" w:hint="cs"/>
                <w:sz w:val="28"/>
                <w:szCs w:val="28"/>
                <w:rtl/>
              </w:rPr>
              <w:t>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BA62EE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C96DC0" w:rsidRPr="00502E1F" w:rsidTr="0083164A">
        <w:trPr>
          <w:trHeight w:val="395"/>
          <w:jc w:val="center"/>
        </w:trPr>
        <w:tc>
          <w:tcPr>
            <w:tcW w:w="9285" w:type="dxa"/>
          </w:tcPr>
          <w:p w:rsidR="00C96DC0" w:rsidRPr="00502E1F" w:rsidRDefault="00C96DC0" w:rsidP="00824EFA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824EFA" w:rsidRPr="00824EF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النثر العربي الحديث</w:t>
            </w:r>
            <w:r w:rsidR="00824EFA" w:rsidRPr="00824EFA">
              <w:rPr>
                <w:rFonts w:ascii="Traditional Arabic" w:hAnsi="Traditional Arabic" w:cs="Traditional Arabic"/>
                <w:b/>
                <w:sz w:val="28"/>
                <w:szCs w:val="28"/>
                <w:lang w:val="en-US"/>
              </w:rPr>
              <w:t>ARAB</w:t>
            </w:r>
            <w:r w:rsidR="00824EFA" w:rsidRPr="00824EFA">
              <w:rPr>
                <w:rFonts w:ascii="Traditional Arabic" w:hAnsi="Traditional Arabic" w:cs="Traditional Arabic"/>
                <w:b/>
                <w:sz w:val="28"/>
                <w:szCs w:val="28"/>
                <w:lang w:val="en-GB"/>
              </w:rPr>
              <w:t>307</w:t>
            </w:r>
          </w:p>
        </w:tc>
      </w:tr>
      <w:tr w:rsidR="00C96DC0" w:rsidRPr="00502E1F" w:rsidTr="0083164A">
        <w:trPr>
          <w:trHeight w:val="296"/>
          <w:jc w:val="center"/>
        </w:trPr>
        <w:tc>
          <w:tcPr>
            <w:tcW w:w="9285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451391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83164A">
        <w:trPr>
          <w:trHeight w:val="692"/>
          <w:jc w:val="center"/>
        </w:trPr>
        <w:tc>
          <w:tcPr>
            <w:tcW w:w="9285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8D4BBA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بكالوريوس</w:t>
            </w:r>
          </w:p>
        </w:tc>
      </w:tr>
      <w:tr w:rsidR="00C96DC0" w:rsidRPr="00502E1F" w:rsidTr="0083164A">
        <w:trPr>
          <w:trHeight w:val="395"/>
          <w:jc w:val="center"/>
        </w:trPr>
        <w:tc>
          <w:tcPr>
            <w:tcW w:w="9285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المستوى ا</w:t>
            </w:r>
            <w:r w:rsidR="00451391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لثامن</w:t>
            </w:r>
          </w:p>
        </w:tc>
      </w:tr>
      <w:tr w:rsidR="00C96DC0" w:rsidRPr="00110276" w:rsidTr="0083164A">
        <w:trPr>
          <w:trHeight w:val="395"/>
          <w:jc w:val="center"/>
        </w:trPr>
        <w:tc>
          <w:tcPr>
            <w:tcW w:w="9285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المقرر(إن وجدت):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لايوجد</w:t>
            </w:r>
          </w:p>
        </w:tc>
      </w:tr>
      <w:tr w:rsidR="00C96DC0" w:rsidRPr="00502E1F" w:rsidTr="0083164A">
        <w:trPr>
          <w:trHeight w:val="381"/>
          <w:jc w:val="center"/>
        </w:trPr>
        <w:tc>
          <w:tcPr>
            <w:tcW w:w="9285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لايوجد</w:t>
            </w:r>
          </w:p>
        </w:tc>
      </w:tr>
      <w:tr w:rsidR="00C96DC0" w:rsidRPr="00502E1F" w:rsidTr="0083164A">
        <w:trPr>
          <w:trHeight w:val="395"/>
          <w:jc w:val="center"/>
        </w:trPr>
        <w:tc>
          <w:tcPr>
            <w:tcW w:w="9285" w:type="dxa"/>
          </w:tcPr>
          <w:p w:rsidR="006A269A" w:rsidRPr="00502E1F" w:rsidRDefault="00B12FB5" w:rsidP="00E61E44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83164A">
        <w:trPr>
          <w:trHeight w:val="3397"/>
          <w:jc w:val="center"/>
        </w:trPr>
        <w:tc>
          <w:tcPr>
            <w:tcW w:w="9285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932"/>
              <w:gridCol w:w="1992"/>
              <w:gridCol w:w="975"/>
            </w:tblGrid>
            <w:tr w:rsidR="00535D58" w:rsidRPr="00502E1F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BA62EE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8D4BB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 w:rsidRPr="008D4BBA">
                    <w:rPr>
                      <w:b/>
                      <w:bCs/>
                      <w:lang w:val="en-US"/>
                    </w:rPr>
                    <w:sym w:font="Wingdings 2" w:char="F050"/>
                  </w: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8D4BB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</w:t>
                  </w:r>
                </w:p>
              </w:tc>
            </w:tr>
            <w:tr w:rsidR="00F87387" w:rsidRPr="00502E1F" w:rsidTr="0083164A">
              <w:trPr>
                <w:trHeight w:val="84"/>
              </w:trPr>
              <w:tc>
                <w:tcPr>
                  <w:tcW w:w="4418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BA62EE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83164A">
              <w:trPr>
                <w:trHeight w:val="84"/>
              </w:trPr>
              <w:tc>
                <w:tcPr>
                  <w:tcW w:w="4418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BA62EE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83164A">
              <w:trPr>
                <w:trHeight w:val="84"/>
              </w:trPr>
              <w:tc>
                <w:tcPr>
                  <w:tcW w:w="4418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BA62EE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83164A">
              <w:trPr>
                <w:trHeight w:val="70"/>
              </w:trPr>
              <w:tc>
                <w:tcPr>
                  <w:tcW w:w="4418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BA62EE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83164A">
        <w:trPr>
          <w:trHeight w:val="1377"/>
          <w:jc w:val="center"/>
        </w:trPr>
        <w:tc>
          <w:tcPr>
            <w:tcW w:w="9285" w:type="dxa"/>
            <w:tcBorders>
              <w:top w:val="single" w:sz="2" w:space="0" w:color="auto"/>
            </w:tcBorders>
          </w:tcPr>
          <w:p w:rsidR="00502E1F" w:rsidRPr="0083164A" w:rsidRDefault="00502E1F" w:rsidP="0083164A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BA62EE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:rsidR="008D4BBA" w:rsidRDefault="008D4BBA" w:rsidP="008D4BB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83164A">
              <w:rPr>
                <w:rFonts w:cs="KacstBook" w:hint="cs"/>
                <w:sz w:val="28"/>
                <w:szCs w:val="28"/>
                <w:rtl/>
              </w:rPr>
              <w:t>يتوقع بعد دراسة الطالب للمقرر أن يكون قادرا على :</w:t>
            </w:r>
          </w:p>
          <w:p w:rsidR="0083164A" w:rsidRPr="0083164A" w:rsidRDefault="0083164A" w:rsidP="0083164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9335B1" w:rsidRPr="009335B1" w:rsidRDefault="009335B1" w:rsidP="00BA62EE">
            <w:pPr>
              <w:numPr>
                <w:ilvl w:val="1"/>
                <w:numId w:val="14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  <w:t>تعريف الطالب بالنتاج الأدبي النثري.</w:t>
            </w:r>
          </w:p>
          <w:p w:rsidR="009335B1" w:rsidRPr="009335B1" w:rsidRDefault="009335B1" w:rsidP="00BA62EE">
            <w:pPr>
              <w:numPr>
                <w:ilvl w:val="1"/>
                <w:numId w:val="14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  <w:lang w:val="en-US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  <w:t>قراءة أكاديمية في نماذج مختارة من فنون النثر.</w:t>
            </w:r>
          </w:p>
          <w:p w:rsidR="009335B1" w:rsidRPr="009335B1" w:rsidRDefault="009335B1" w:rsidP="00BA62EE">
            <w:pPr>
              <w:numPr>
                <w:ilvl w:val="1"/>
                <w:numId w:val="14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  <w:lang w:val="en-US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  <w:t>تقوية صلة الطالب بالفنون النثرية.</w:t>
            </w:r>
          </w:p>
          <w:p w:rsidR="00C96DC0" w:rsidRPr="009335B1" w:rsidRDefault="009335B1" w:rsidP="00BA62EE">
            <w:pPr>
              <w:pStyle w:val="ad"/>
              <w:numPr>
                <w:ilvl w:val="0"/>
                <w:numId w:val="14"/>
              </w:numPr>
              <w:bidi/>
              <w:jc w:val="both"/>
              <w:rPr>
                <w:rFonts w:cs="KacstBook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  <w:t>تنمية الناحية الذوقية والإبداعية لدى الطالب</w:t>
            </w: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في  المحتوى كنتيجة للأبحاث الجديدة في مجال الدراسة).  </w:t>
            </w:r>
          </w:p>
          <w:p w:rsidR="009335B1" w:rsidRPr="009335B1" w:rsidRDefault="009335B1" w:rsidP="00BA62EE">
            <w:pPr>
              <w:pStyle w:val="ad"/>
              <w:numPr>
                <w:ilvl w:val="1"/>
                <w:numId w:val="13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استخدام أساليب تدريس جديدة مثل التعليم التعاوني والاعتماد على مهارات التفكير</w:t>
            </w:r>
          </w:p>
          <w:p w:rsidR="009335B1" w:rsidRPr="009335B1" w:rsidRDefault="009335B1" w:rsidP="00BA62EE">
            <w:pPr>
              <w:pStyle w:val="ad"/>
              <w:numPr>
                <w:ilvl w:val="1"/>
                <w:numId w:val="13"/>
              </w:numPr>
              <w:bidi/>
              <w:rPr>
                <w:rFonts w:ascii="Traditional Arabic" w:eastAsia="Calibri" w:hAnsi="Traditional Arabic" w:cs="Traditional Arabic"/>
                <w:sz w:val="28"/>
                <w:szCs w:val="28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الاعتماد بشكل أكبر على الدراسة الذاتية للطالب أو مصادر المكتبة.</w:t>
            </w:r>
          </w:p>
          <w:p w:rsidR="00C96DC0" w:rsidRPr="009335B1" w:rsidRDefault="009335B1" w:rsidP="00BA62EE">
            <w:pPr>
              <w:pStyle w:val="ad"/>
              <w:numPr>
                <w:ilvl w:val="0"/>
                <w:numId w:val="13"/>
              </w:numPr>
              <w:bidi/>
              <w:jc w:val="both"/>
              <w:rPr>
                <w:rFonts w:cs="KacstBook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الاستفادة من الأقراص الممغنطة مثل المكتبة الشاملة</w:t>
            </w: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BA62EE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>مستخدمة في النشرة التعريفية أودليل</w:t>
      </w:r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Default="009335B1" w:rsidP="009335B1">
            <w:pPr>
              <w:bidi/>
              <w:spacing w:line="276" w:lineRule="auto"/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</w:pPr>
            <w:r w:rsidRPr="009335B1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يعنى هذا مقرر إلى تنمية الذوق الأدبي والفني لدى الطالبات وتزويدهم بالمعلومات عن الفنون النثرية المختلفة في عصر النهضة . كما يهدف هذا المقرر إلى إكساب الطالب معرفة بموضوعات النثر في الأدب العربي القديم بشكل عام , ثم ظهور مذاهب وجماعات أدبية حديثة كان لها دور هائل في تطور موضوعات النثر حديثا .و التعرف الدقيق على ظهور فنون جديدة في </w:t>
            </w:r>
            <w:bookmarkStart w:id="0" w:name="OLE_LINK15"/>
            <w:bookmarkStart w:id="1" w:name="OLE_LINK16"/>
            <w:r w:rsidRPr="009335B1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النثر العربي في العصر الحديث , </w:t>
            </w:r>
            <w:bookmarkEnd w:id="0"/>
            <w:bookmarkEnd w:id="1"/>
            <w:r w:rsidRPr="009335B1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وتطور فنونه القديمة  في قواعدها وأصولها ومقوماتها .هذا بالإضافة الى تنمية مهارات الطالبات في فنون النثر المختلفة </w:t>
            </w:r>
            <w:r w:rsidR="0083164A" w:rsidRPr="0083164A">
              <w:rPr>
                <w:rFonts w:ascii="Traditional Arabic" w:eastAsia="Calibri" w:hAnsi="Traditional Arabic" w:cs="Traditional Arabic"/>
                <w:szCs w:val="28"/>
                <w:lang w:val="en-US"/>
              </w:rPr>
              <w:t>. </w:t>
            </w:r>
          </w:p>
          <w:p w:rsidR="008F0B86" w:rsidRPr="00815D1B" w:rsidRDefault="008F0B86" w:rsidP="008F0B86">
            <w:pPr>
              <w:bidi/>
              <w:spacing w:line="276" w:lineRule="auto"/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1671"/>
        <w:gridCol w:w="4741"/>
      </w:tblGrid>
      <w:tr w:rsidR="00815D1B" w:rsidRPr="00000F4D" w:rsidTr="00815D1B">
        <w:trPr>
          <w:trHeight w:val="576"/>
          <w:jc w:val="center"/>
        </w:trPr>
        <w:tc>
          <w:tcPr>
            <w:tcW w:w="9605" w:type="dxa"/>
            <w:gridSpan w:val="3"/>
            <w:shd w:val="clear" w:color="auto" w:fill="auto"/>
            <w:vAlign w:val="center"/>
          </w:tcPr>
          <w:p w:rsidR="00815D1B" w:rsidRPr="00AA5A04" w:rsidRDefault="00815D1B" w:rsidP="00675FCF">
            <w:pPr>
              <w:bidi/>
              <w:spacing w:line="276" w:lineRule="auto"/>
              <w:rPr>
                <w:b/>
                <w:bCs/>
              </w:rPr>
            </w:pPr>
            <w:r w:rsidRPr="00AA5A04">
              <w:rPr>
                <w:b/>
                <w:bCs/>
                <w:rtl/>
              </w:rPr>
              <w:t>١. قائمة الموضوعات التي ينبغي تغطيتها:</w:t>
            </w:r>
          </w:p>
        </w:tc>
      </w:tr>
      <w:tr w:rsidR="00815D1B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815D1B" w:rsidRPr="00000F4D" w:rsidRDefault="00815D1B" w:rsidP="00675FCF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ساعات التدريس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815D1B" w:rsidRPr="00000F4D" w:rsidRDefault="00815D1B" w:rsidP="00675FCF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عدد الأسابيع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815D1B" w:rsidRPr="00000F4D" w:rsidRDefault="00815D1B" w:rsidP="00675FCF">
            <w:pPr>
              <w:bidi/>
              <w:spacing w:line="276" w:lineRule="auto"/>
              <w:jc w:val="center"/>
            </w:pPr>
            <w:r w:rsidRPr="00000F4D">
              <w:rPr>
                <w:rtl/>
              </w:rPr>
              <w:t>قائمة المو</w:t>
            </w:r>
            <w:r>
              <w:rPr>
                <w:rFonts w:hint="cs"/>
                <w:rtl/>
              </w:rPr>
              <w:t>ضوعات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أشكال النثر التقليدي.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الأشكال التعبيرية المعاصرة ، وجذورها التراثية: المقامة، والحكاية، والمقالة.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فنون النثر الجديدة بين المكتسب والموروث : القصة ، والرواية، </w:t>
            </w: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lastRenderedPageBreak/>
              <w:t>والمسرحية.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اتجاهات فنون النثر الحديث.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تطور فنون النثر: بنية القصة - بنية الرواية – بنية المسرحية.</w:t>
            </w:r>
          </w:p>
        </w:tc>
      </w:tr>
      <w:tr w:rsidR="009335B1" w:rsidRPr="00000F4D" w:rsidTr="00815D1B">
        <w:trPr>
          <w:trHeight w:val="576"/>
          <w:jc w:val="center"/>
        </w:trPr>
        <w:tc>
          <w:tcPr>
            <w:tcW w:w="3193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4741" w:type="dxa"/>
            <w:shd w:val="clear" w:color="auto" w:fill="auto"/>
            <w:vAlign w:val="center"/>
          </w:tcPr>
          <w:p w:rsidR="009335B1" w:rsidRPr="009335B1" w:rsidRDefault="009335B1" w:rsidP="009335B1">
            <w:pPr>
              <w:bidi/>
              <w:spacing w:line="276" w:lineRule="auto"/>
              <w:rPr>
                <w:rFonts w:ascii="Traditional Arabic" w:hAnsi="Traditional Arabic" w:cs="Traditional Arabic"/>
              </w:rPr>
            </w:pPr>
            <w:r w:rsidRPr="009335B1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مراجعة ما سبق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BA62EE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  <w:r w:rsidR="005F40FC" w:rsidRPr="005F40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لا ينطبق</w:t>
            </w:r>
          </w:p>
          <w:p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2671"/>
        <w:bidiVisual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815D1B" w:rsidRPr="00502E1F" w:rsidTr="00815D1B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1B" w:rsidRPr="00B12FB5" w:rsidRDefault="00815D1B" w:rsidP="00BA62EE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815D1B" w:rsidRPr="00502E1F" w:rsidTr="00815D1B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5D1B" w:rsidRPr="00502E1F" w:rsidRDefault="00815D1B" w:rsidP="00815D1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5D1B" w:rsidRPr="00502E1F" w:rsidRDefault="00815D1B" w:rsidP="00815D1B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815D1B" w:rsidRPr="00502E1F" w:rsidTr="00815D1B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5D1B" w:rsidRPr="00502E1F" w:rsidRDefault="00815D1B" w:rsidP="00815D1B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</w:tr>
      <w:tr w:rsidR="00815D1B" w:rsidRPr="00502E1F" w:rsidTr="00815D1B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5D1B" w:rsidRPr="00502E1F" w:rsidRDefault="00815D1B" w:rsidP="00815D1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15D1B" w:rsidRPr="005F40FC" w:rsidRDefault="00815D1B" w:rsidP="00815D1B">
            <w:pPr>
              <w:bidi/>
              <w:jc w:val="both"/>
              <w:rPr>
                <w:rFonts w:cs="KacstBook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</w:tr>
    </w:tbl>
    <w:p w:rsidR="00BF63E4" w:rsidRPr="00815D1B" w:rsidRDefault="00BF63E4">
      <w:pPr>
        <w:rPr>
          <w:rFonts w:cs="KacstBook"/>
          <w:lang w:val="en-U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BA62EE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BA62EE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BA62EE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 تتسق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BA62EE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973"/>
        <w:gridCol w:w="2201"/>
        <w:gridCol w:w="1752"/>
      </w:tblGrid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73" w:type="dxa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201" w:type="dxa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752" w:type="dxa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CB5CAF" w:rsidP="00915D0B">
            <w:pPr>
              <w:bidi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926" w:type="dxa"/>
            <w:gridSpan w:val="3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8F0B86" w:rsidRPr="00502E1F" w:rsidTr="008F0B86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73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  <w:lang w:val="en-US"/>
              </w:rPr>
            </w:pPr>
            <w:r w:rsidRPr="00B367BE">
              <w:rPr>
                <w:rtl/>
              </w:rPr>
              <w:t>معرفة أشكال النثر التقليدي "المقامة-الحكاية-المقالة</w:t>
            </w:r>
            <w:r w:rsidRPr="00B367BE">
              <w:t>".</w:t>
            </w: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المحاضرة</w:t>
            </w:r>
          </w:p>
        </w:tc>
        <w:tc>
          <w:tcPr>
            <w:tcW w:w="1752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Cs w:val="28"/>
                <w:rtl/>
              </w:rPr>
              <w:t>أسئلة تمهيدية لقياس تحضير الطلاب</w:t>
            </w:r>
          </w:p>
        </w:tc>
      </w:tr>
      <w:tr w:rsidR="008F0B86" w:rsidRPr="00502E1F" w:rsidTr="008F0B86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73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B367BE">
              <w:rPr>
                <w:rtl/>
              </w:rPr>
              <w:t>معرفة فنون النثر الجديدة"القصة-الرواية-المسرحية</w:t>
            </w:r>
            <w:r w:rsidRPr="00B367BE">
              <w:t>".</w:t>
            </w: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lang w:bidi="ar-JO"/>
              </w:rPr>
              <w:t> </w:t>
            </w: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أوراق نشاط</w:t>
            </w:r>
          </w:p>
        </w:tc>
        <w:tc>
          <w:tcPr>
            <w:tcW w:w="1752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Cs w:val="28"/>
                <w:rtl/>
              </w:rPr>
              <w:t xml:space="preserve">بحوث وواجبات   </w:t>
            </w:r>
          </w:p>
        </w:tc>
      </w:tr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CB5CAF" w:rsidP="00915D0B">
            <w:pPr>
              <w:bidi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926" w:type="dxa"/>
            <w:gridSpan w:val="3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8F0B86" w:rsidRPr="00502E1F" w:rsidTr="002C2BD5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rPr>
                <w:rFonts w:ascii="Traditional Arabic" w:eastAsia="Calibri" w:hAnsi="Traditional Arabic" w:cs="Traditional Arabic"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إدراك التطور في بنية الفنون النثرية الجديدة.</w:t>
            </w:r>
          </w:p>
          <w:p w:rsidR="008F0B86" w:rsidRPr="008F0B86" w:rsidRDefault="008F0B86" w:rsidP="008F0B86">
            <w:pPr>
              <w:bidi/>
              <w:rPr>
                <w:rFonts w:cs="KacstBook"/>
                <w:lang w:val="en-US"/>
              </w:rPr>
            </w:pP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b/>
                <w:rtl/>
              </w:rPr>
              <w:t>واجبات وإحالة إلى المراجع بالمكتبة .</w:t>
            </w:r>
          </w:p>
        </w:tc>
        <w:tc>
          <w:tcPr>
            <w:tcW w:w="1752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أسئلة عقب كل موضوع لقياس مدى الاستيعاب</w:t>
            </w:r>
          </w:p>
        </w:tc>
      </w:tr>
      <w:tr w:rsidR="008F0B86" w:rsidRPr="00502E1F" w:rsidTr="002C2BD5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lastRenderedPageBreak/>
              <w:t>2-2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rPr>
                <w:rFonts w:cs="KacstBook"/>
                <w:b/>
                <w:bCs/>
              </w:rPr>
            </w:pPr>
            <w:r w:rsidRPr="008F0B86">
              <w:rPr>
                <w:rFonts w:ascii="Traditional Arabic" w:eastAsia="Calibri" w:hAnsi="Traditional Arabic" w:cs="Traditional Arabic"/>
                <w:rtl/>
              </w:rPr>
              <w:t>القدرة على قراءة الأعمال الروائية موضوع الدراسة قراءة نقدية تحليلية .</w:t>
            </w: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</w:rPr>
            </w:pPr>
            <w:r w:rsidRPr="005F40FC">
              <w:rPr>
                <w:rFonts w:ascii="Traditional Arabic" w:hAnsi="Traditional Arabic" w:cs="Traditional Arabic"/>
                <w:b/>
                <w:rtl/>
              </w:rPr>
              <w:t>حلقات نقاش</w:t>
            </w:r>
          </w:p>
        </w:tc>
        <w:tc>
          <w:tcPr>
            <w:tcW w:w="1752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اختبارات </w:t>
            </w:r>
          </w:p>
        </w:tc>
      </w:tr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CB5CAF" w:rsidP="00915D0B">
            <w:pPr>
              <w:bidi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926" w:type="dxa"/>
            <w:gridSpan w:val="3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8F0B86" w:rsidRPr="00502E1F" w:rsidTr="00FC5CE3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rPr>
                <w:rFonts w:cs="KacstBook"/>
                <w:b/>
                <w:bCs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تطوير قدرة الطالب على الحوار والمناقشة</w:t>
            </w: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</w:t>
            </w: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لدراسة اللغوية لبعض نماذج علم  اللغة العربية , وخصائصها الانسانية</w:t>
            </w:r>
          </w:p>
        </w:tc>
        <w:tc>
          <w:tcPr>
            <w:tcW w:w="1752" w:type="dxa"/>
            <w:shd w:val="clear" w:color="auto" w:fill="auto"/>
          </w:tcPr>
          <w:p w:rsidR="008F0B86" w:rsidRPr="00915D0B" w:rsidRDefault="008F0B86" w:rsidP="008F0B86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و </w:t>
            </w:r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ضع برامج للقيم التواصلية و التداولية ، والتفريق بينهما</w:t>
            </w:r>
          </w:p>
        </w:tc>
      </w:tr>
      <w:tr w:rsidR="008F0B86" w:rsidRPr="00502E1F" w:rsidTr="00FC5CE3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jc w:val="both"/>
              <w:rPr>
                <w:rFonts w:ascii="Traditional Arabic" w:eastAsia="Calibri" w:hAnsi="Traditional Arabic" w:cs="Traditional Arabic"/>
                <w:rtl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تنمية مهارات التعامل مع الآخرين وتحمل المسؤولية</w:t>
            </w:r>
          </w:p>
          <w:p w:rsidR="008F0B86" w:rsidRPr="008F0B86" w:rsidRDefault="008F0B86" w:rsidP="008F0B86">
            <w:pPr>
              <w:bidi/>
              <w:rPr>
                <w:rFonts w:cs="KacstBook"/>
                <w:b/>
                <w:bCs/>
              </w:rPr>
            </w:pPr>
          </w:p>
        </w:tc>
        <w:tc>
          <w:tcPr>
            <w:tcW w:w="2201" w:type="dxa"/>
            <w:shd w:val="clear" w:color="auto" w:fill="auto"/>
          </w:tcPr>
          <w:p w:rsidR="008F0B86" w:rsidRPr="005F40FC" w:rsidRDefault="008F0B86" w:rsidP="008F0B86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الاستماع إلى نصّ فصيح , وتحليله تحليلا علميا , ولغويا</w:t>
            </w:r>
          </w:p>
        </w:tc>
        <w:tc>
          <w:tcPr>
            <w:tcW w:w="1752" w:type="dxa"/>
            <w:shd w:val="clear" w:color="auto" w:fill="auto"/>
          </w:tcPr>
          <w:p w:rsidR="008F0B86" w:rsidRPr="00915D0B" w:rsidRDefault="008F0B86" w:rsidP="008F0B86">
            <w:pPr>
              <w:pStyle w:val="ae"/>
              <w:shd w:val="clear" w:color="auto" w:fill="FFFFFF"/>
              <w:bidi/>
              <w:spacing w:before="0" w:beforeAutospacing="0" w:after="150" w:afterAutospacing="0" w:line="298" w:lineRule="atLeast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الاختبارات المتنوعة .  </w:t>
            </w:r>
          </w:p>
          <w:p w:rsidR="008F0B86" w:rsidRPr="00915D0B" w:rsidRDefault="008F0B86" w:rsidP="008F0B86">
            <w:pPr>
              <w:bidi/>
              <w:rPr>
                <w:rFonts w:cs="KacstBook"/>
              </w:rPr>
            </w:pPr>
          </w:p>
        </w:tc>
      </w:tr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CB5CAF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926" w:type="dxa"/>
            <w:gridSpan w:val="3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8F0B86" w:rsidRPr="00502E1F" w:rsidTr="005E1E18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rPr>
                <w:rFonts w:cs="KacstBook"/>
                <w:b/>
                <w:bCs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تنمية قدرة الطالب على التعامل مع وسائل التقنية.</w:t>
            </w:r>
          </w:p>
        </w:tc>
        <w:tc>
          <w:tcPr>
            <w:tcW w:w="2201" w:type="dxa"/>
            <w:shd w:val="clear" w:color="auto" w:fill="auto"/>
          </w:tcPr>
          <w:p w:rsidR="008F0B86" w:rsidRPr="00915D0B" w:rsidRDefault="008F0B86" w:rsidP="008F0B86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استخدام البرامج الحاسوبية</w:t>
            </w:r>
          </w:p>
        </w:tc>
        <w:tc>
          <w:tcPr>
            <w:tcW w:w="1752" w:type="dxa"/>
            <w:shd w:val="clear" w:color="auto" w:fill="auto"/>
          </w:tcPr>
          <w:p w:rsidR="008F0B86" w:rsidRPr="00915D0B" w:rsidRDefault="008F0B86" w:rsidP="008F0B86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الملاحظة والتقويم المستمر</w:t>
            </w:r>
          </w:p>
        </w:tc>
      </w:tr>
      <w:tr w:rsidR="008F0B86" w:rsidRPr="00502E1F" w:rsidTr="005E1E18">
        <w:tc>
          <w:tcPr>
            <w:tcW w:w="572" w:type="dxa"/>
            <w:shd w:val="clear" w:color="auto" w:fill="D9D9D9"/>
          </w:tcPr>
          <w:p w:rsidR="008F0B86" w:rsidRPr="00502E1F" w:rsidRDefault="008F0B86" w:rsidP="008F0B86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8F0B86" w:rsidRPr="008F0B86" w:rsidRDefault="008F0B86" w:rsidP="008F0B86">
            <w:pPr>
              <w:bidi/>
              <w:jc w:val="both"/>
              <w:rPr>
                <w:rFonts w:ascii="Traditional Arabic" w:eastAsia="Calibri" w:hAnsi="Traditional Arabic" w:cs="Traditional Arabic"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تنمية قدرة الطالب على التعامل مع الإنترنت .</w:t>
            </w:r>
          </w:p>
          <w:p w:rsidR="008F0B86" w:rsidRPr="008F0B86" w:rsidRDefault="008F0B86" w:rsidP="008F0B86">
            <w:pPr>
              <w:bidi/>
              <w:rPr>
                <w:rFonts w:cs="KacstBook"/>
                <w:b/>
                <w:bCs/>
              </w:rPr>
            </w:pPr>
          </w:p>
        </w:tc>
        <w:tc>
          <w:tcPr>
            <w:tcW w:w="2201" w:type="dxa"/>
            <w:shd w:val="clear" w:color="auto" w:fill="auto"/>
          </w:tcPr>
          <w:p w:rsidR="008F0B86" w:rsidRPr="00915D0B" w:rsidRDefault="008F0B86" w:rsidP="008F0B86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التدريب العملي على المهارة</w:t>
            </w:r>
          </w:p>
        </w:tc>
        <w:tc>
          <w:tcPr>
            <w:tcW w:w="1752" w:type="dxa"/>
            <w:shd w:val="clear" w:color="auto" w:fill="auto"/>
          </w:tcPr>
          <w:p w:rsidR="008F0B86" w:rsidRPr="00915D0B" w:rsidRDefault="008F0B86" w:rsidP="008F0B86">
            <w:pPr>
              <w:pStyle w:val="ae"/>
              <w:shd w:val="clear" w:color="auto" w:fill="FFFFFF"/>
              <w:bidi/>
              <w:spacing w:before="0" w:beforeAutospacing="0" w:after="150" w:afterAutospacing="0" w:line="298" w:lineRule="atLeast"/>
              <w:rPr>
                <w:rFonts w:ascii="Traditional Arabic" w:eastAsia="Calibri" w:hAnsi="Traditional Arabic" w:cs="Traditional Arabic"/>
                <w:rtl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التقويم القَبْلِي , والبعْدِي .</w:t>
            </w:r>
          </w:p>
          <w:p w:rsidR="008F0B86" w:rsidRPr="00915D0B" w:rsidRDefault="008F0B86" w:rsidP="008F0B86">
            <w:pPr>
              <w:bidi/>
              <w:rPr>
                <w:rFonts w:cs="KacstBook"/>
              </w:rPr>
            </w:pPr>
          </w:p>
        </w:tc>
      </w:tr>
      <w:tr w:rsidR="00050D3B" w:rsidRPr="00502E1F" w:rsidTr="008F0B86">
        <w:tc>
          <w:tcPr>
            <w:tcW w:w="572" w:type="dxa"/>
            <w:shd w:val="clear" w:color="auto" w:fill="D9D9D9"/>
          </w:tcPr>
          <w:p w:rsidR="00050D3B" w:rsidRPr="00502E1F" w:rsidRDefault="00CB5CAF" w:rsidP="00915D0B">
            <w:pPr>
              <w:bidi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926" w:type="dxa"/>
            <w:gridSpan w:val="3"/>
            <w:shd w:val="clear" w:color="auto" w:fill="D9D9D9"/>
          </w:tcPr>
          <w:p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BD0E82" w:rsidRPr="00502E1F" w:rsidTr="00CD4345">
        <w:tc>
          <w:tcPr>
            <w:tcW w:w="572" w:type="dxa"/>
            <w:shd w:val="clear" w:color="auto" w:fill="D9D9D9"/>
          </w:tcPr>
          <w:p w:rsidR="00BD0E82" w:rsidRPr="00502E1F" w:rsidRDefault="00BD0E82" w:rsidP="00BD0E82">
            <w:pPr>
              <w:bidi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BD0E82" w:rsidRPr="008F0B86" w:rsidRDefault="00BD0E82" w:rsidP="00BD0E82">
            <w:pPr>
              <w:bidi/>
              <w:rPr>
                <w:rFonts w:cs="KacstBook"/>
                <w:lang w:val="en-US"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تنمية قدرة الطالب على المحاورة باللغة العربية الفصحى</w:t>
            </w:r>
          </w:p>
        </w:tc>
        <w:tc>
          <w:tcPr>
            <w:tcW w:w="2201" w:type="dxa"/>
            <w:shd w:val="clear" w:color="auto" w:fill="auto"/>
          </w:tcPr>
          <w:p w:rsidR="00BD0E82" w:rsidRPr="00915D0B" w:rsidRDefault="00BD0E82" w:rsidP="00BD0E82">
            <w:pPr>
              <w:bidi/>
              <w:rPr>
                <w:rFonts w:cs="KacstBook"/>
              </w:rPr>
            </w:pPr>
            <w:r w:rsidRPr="00AD58C7">
              <w:rPr>
                <w:rtl/>
              </w:rPr>
              <w:t>الندوات العلمية</w:t>
            </w:r>
          </w:p>
        </w:tc>
        <w:tc>
          <w:tcPr>
            <w:tcW w:w="1752" w:type="dxa"/>
            <w:shd w:val="clear" w:color="auto" w:fill="auto"/>
          </w:tcPr>
          <w:p w:rsidR="00BD0E82" w:rsidRPr="00915D0B" w:rsidRDefault="00BD0E82" w:rsidP="00BD0E82">
            <w:pPr>
              <w:bidi/>
              <w:rPr>
                <w:rFonts w:cs="KacstBook"/>
              </w:rPr>
            </w:pPr>
            <w:r w:rsidRPr="007B7670">
              <w:rPr>
                <w:rtl/>
              </w:rPr>
              <w:t>المتابعة</w:t>
            </w:r>
            <w:r w:rsidRPr="007B7670">
              <w:t>.</w:t>
            </w:r>
          </w:p>
        </w:tc>
      </w:tr>
      <w:tr w:rsidR="00BD0E82" w:rsidRPr="00502E1F" w:rsidTr="00CD4345">
        <w:tc>
          <w:tcPr>
            <w:tcW w:w="572" w:type="dxa"/>
            <w:shd w:val="clear" w:color="auto" w:fill="D9D9D9"/>
          </w:tcPr>
          <w:p w:rsidR="00BD0E82" w:rsidRPr="00502E1F" w:rsidRDefault="00BD0E82" w:rsidP="00BD0E82">
            <w:pPr>
              <w:bidi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973" w:type="dxa"/>
            <w:shd w:val="clear" w:color="auto" w:fill="auto"/>
            <w:vAlign w:val="center"/>
          </w:tcPr>
          <w:p w:rsidR="00BD0E82" w:rsidRPr="008F0B86" w:rsidRDefault="00BD0E82" w:rsidP="00BD0E82">
            <w:pPr>
              <w:bidi/>
              <w:rPr>
                <w:rFonts w:cs="KacstBook"/>
              </w:rPr>
            </w:pPr>
            <w:r w:rsidRPr="008F0B86">
              <w:rPr>
                <w:rFonts w:ascii="Traditional Arabic" w:eastAsia="Calibri" w:hAnsi="Traditional Arabic" w:cs="Traditional Arabic" w:hint="cs"/>
                <w:rtl/>
              </w:rPr>
              <w:t>تنمية قدرة الطالب على  التعبير بلغة الجسد .</w:t>
            </w:r>
          </w:p>
        </w:tc>
        <w:tc>
          <w:tcPr>
            <w:tcW w:w="2201" w:type="dxa"/>
            <w:shd w:val="clear" w:color="auto" w:fill="auto"/>
          </w:tcPr>
          <w:p w:rsidR="00BD0E82" w:rsidRPr="00915D0B" w:rsidRDefault="00BD0E82" w:rsidP="00BD0E82">
            <w:pPr>
              <w:bidi/>
              <w:rPr>
                <w:rFonts w:cs="KacstBook"/>
              </w:rPr>
            </w:pPr>
            <w:r w:rsidRPr="00AD58C7">
              <w:rPr>
                <w:rtl/>
              </w:rPr>
              <w:t>الحفلات</w:t>
            </w:r>
          </w:p>
        </w:tc>
        <w:tc>
          <w:tcPr>
            <w:tcW w:w="1752" w:type="dxa"/>
            <w:shd w:val="clear" w:color="auto" w:fill="auto"/>
          </w:tcPr>
          <w:p w:rsidR="00BD0E82" w:rsidRPr="00915D0B" w:rsidRDefault="00BD0E82" w:rsidP="00BD0E82">
            <w:pPr>
              <w:bidi/>
              <w:rPr>
                <w:rFonts w:cs="KacstBook"/>
              </w:rPr>
            </w:pPr>
            <w:r w:rsidRPr="007B7670">
              <w:rPr>
                <w:rtl/>
              </w:rPr>
              <w:t>الملاحظة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BA62EE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915D0B" w:rsidRPr="00502E1F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5D0B" w:rsidRPr="00502E1F" w:rsidRDefault="00915D0B" w:rsidP="00915D0B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shd w:val="clear" w:color="auto" w:fill="auto"/>
          </w:tcPr>
          <w:p w:rsidR="00915D0B" w:rsidRPr="00915D0B" w:rsidRDefault="00915D0B" w:rsidP="00915D0B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أسئلة تحضريه – اختبارات قصيرة – تطبيقات عملية</w:t>
            </w:r>
          </w:p>
        </w:tc>
        <w:tc>
          <w:tcPr>
            <w:tcW w:w="1380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اختبار فصلي النصفى اول</w:t>
            </w:r>
          </w:p>
        </w:tc>
        <w:tc>
          <w:tcPr>
            <w:tcW w:w="1380" w:type="dxa"/>
            <w:shd w:val="clear" w:color="auto" w:fill="auto"/>
          </w:tcPr>
          <w:p w:rsidR="00915D0B" w:rsidRPr="00915D0B" w:rsidRDefault="00E00338" w:rsidP="00915D0B">
            <w:pPr>
              <w:bidi/>
              <w:jc w:val="both"/>
              <w:rPr>
                <w:rFonts w:cs="KacstBook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اختبار فصلي النصفى ثاني</w:t>
            </w:r>
          </w:p>
        </w:tc>
        <w:tc>
          <w:tcPr>
            <w:tcW w:w="1380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امتحان نهائي </w:t>
            </w:r>
          </w:p>
        </w:tc>
        <w:tc>
          <w:tcPr>
            <w:tcW w:w="1380" w:type="dxa"/>
            <w:shd w:val="clear" w:color="auto" w:fill="auto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BA62EE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AA5366" w:rsidRDefault="00915D0B" w:rsidP="00AA536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عشر ساعات  مكتبية في كل أسبوع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BA62EE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BD0E82" w:rsidRPr="00BD0E82" w:rsidRDefault="00BD0E82" w:rsidP="00BA62EE">
            <w:pPr>
              <w:pStyle w:val="ad"/>
              <w:numPr>
                <w:ilvl w:val="0"/>
                <w:numId w:val="2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D0E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دراسات في الأدب العربي الحديث. د. محمد عبد المنعم خفاجي</w:t>
            </w:r>
          </w:p>
          <w:p w:rsidR="00BD0E82" w:rsidRPr="00BD0E82" w:rsidRDefault="00BD0E82" w:rsidP="00BA62EE">
            <w:pPr>
              <w:pStyle w:val="ad"/>
              <w:numPr>
                <w:ilvl w:val="0"/>
                <w:numId w:val="2"/>
              </w:numPr>
              <w:bidi/>
              <w:spacing w:line="276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D0E8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الأدب وفنونه . د. عز الدين اسماعيل.</w:t>
            </w:r>
          </w:p>
          <w:p w:rsidR="00C6789F" w:rsidRPr="00E00338" w:rsidRDefault="00C6789F" w:rsidP="00BD0E82">
            <w:pPr>
              <w:pStyle w:val="ad"/>
              <w:bidi/>
              <w:spacing w:line="276" w:lineRule="auto"/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BD0E82" w:rsidRPr="00BD0E82" w:rsidRDefault="00BD0E82" w:rsidP="00BA62EE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BD0E82">
              <w:rPr>
                <w:rFonts w:cs="KacstBook"/>
                <w:sz w:val="28"/>
                <w:szCs w:val="28"/>
                <w:rtl/>
              </w:rPr>
              <w:t>الطاهر أحمد مكي : القصة القصيرة دراسات ومختارات .</w:t>
            </w:r>
          </w:p>
          <w:p w:rsidR="00BD0E82" w:rsidRPr="00BD0E82" w:rsidRDefault="00BD0E82" w:rsidP="00BA62EE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BD0E82">
              <w:rPr>
                <w:rFonts w:cs="KacstBook"/>
                <w:sz w:val="28"/>
                <w:szCs w:val="28"/>
                <w:rtl/>
              </w:rPr>
              <w:t>عزيزة مريدن : القصة والرواية .</w:t>
            </w:r>
          </w:p>
          <w:p w:rsidR="00BD0E82" w:rsidRPr="00BD0E82" w:rsidRDefault="00BD0E82" w:rsidP="00BA62EE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BD0E82">
              <w:rPr>
                <w:rFonts w:cs="KacstBook"/>
                <w:sz w:val="28"/>
                <w:szCs w:val="28"/>
                <w:rtl/>
              </w:rPr>
              <w:t>محمد صالح الشنطي : الأدب العربي الحديث .</w:t>
            </w:r>
          </w:p>
          <w:p w:rsidR="00BD0E82" w:rsidRPr="00BD0E82" w:rsidRDefault="00BD0E82" w:rsidP="00BA62EE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BD0E82">
              <w:rPr>
                <w:rFonts w:cs="KacstBook"/>
                <w:sz w:val="28"/>
                <w:szCs w:val="28"/>
                <w:rtl/>
              </w:rPr>
              <w:t>حسن نجمي : شعرية الفضاء – المتخيل والهوية في الرواية العربية .</w:t>
            </w:r>
          </w:p>
          <w:p w:rsidR="00BD0E82" w:rsidRPr="00502E1F" w:rsidRDefault="00BD0E82" w:rsidP="00BD0E82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E00338" w:rsidRPr="00E00338" w:rsidRDefault="00E00338" w:rsidP="00BA62EE">
            <w:pPr>
              <w:numPr>
                <w:ilvl w:val="0"/>
                <w:numId w:val="12"/>
              </w:numPr>
              <w:shd w:val="clear" w:color="auto" w:fill="FFFFFF"/>
              <w:bidi/>
              <w:spacing w:after="150" w:line="298" w:lineRule="atLeast"/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</w:pPr>
            <w:r w:rsidRPr="00E00338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موقع الوراق</w:t>
            </w:r>
            <w:r w:rsidRPr="00E00338">
              <w:rPr>
                <w:rFonts w:ascii="Traditional Arabic" w:hAnsi="Traditional Arabic" w:cs="Traditional Arabic"/>
                <w:b/>
                <w:bCs/>
                <w:lang w:val="en-US"/>
              </w:rPr>
              <w:t xml:space="preserve">   :   www.alwaraq.net</w:t>
            </w:r>
          </w:p>
          <w:p w:rsidR="00E00338" w:rsidRPr="00E00338" w:rsidRDefault="00E00338" w:rsidP="00BA62EE">
            <w:pPr>
              <w:numPr>
                <w:ilvl w:val="0"/>
                <w:numId w:val="12"/>
              </w:numPr>
              <w:shd w:val="clear" w:color="auto" w:fill="FFFFFF"/>
              <w:bidi/>
              <w:spacing w:after="150" w:line="298" w:lineRule="atLeast"/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</w:pPr>
            <w:r w:rsidRPr="00E00338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الجمعية العلمية</w:t>
            </w:r>
            <w:r w:rsidRPr="00E00338">
              <w:rPr>
                <w:rFonts w:ascii="Traditional Arabic" w:hAnsi="Traditional Arabic" w:cs="Traditional Arabic"/>
                <w:b/>
                <w:bCs/>
                <w:lang w:val="en-US"/>
              </w:rPr>
              <w:t xml:space="preserve">  www.alfaseeh.com </w:t>
            </w:r>
          </w:p>
          <w:p w:rsidR="00AA5366" w:rsidRPr="00AA5366" w:rsidRDefault="00E00338" w:rsidP="00BA62EE">
            <w:pPr>
              <w:numPr>
                <w:ilvl w:val="0"/>
                <w:numId w:val="12"/>
              </w:numPr>
              <w:shd w:val="clear" w:color="auto" w:fill="FFFFFF"/>
              <w:bidi/>
              <w:spacing w:after="150" w:line="298" w:lineRule="atLeast"/>
              <w:rPr>
                <w:rFonts w:ascii="helveticaneueltarabiclight" w:hAnsi="helveticaneueltarabiclight"/>
                <w:rtl/>
                <w:lang w:val="en-US"/>
              </w:rPr>
            </w:pPr>
            <w:r w:rsidRPr="00E00338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شبكة الفصيح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:rsidR="00C96DC0" w:rsidRDefault="00BD0E82" w:rsidP="00BC175B">
            <w:pPr>
              <w:bidi/>
              <w:jc w:val="both"/>
              <w:rPr>
                <w:rFonts w:cs="KacstBook"/>
                <w:rtl/>
              </w:rPr>
            </w:pPr>
            <w:r w:rsidRPr="00BD0E82">
              <w:rPr>
                <w:rFonts w:cs="KacstBook"/>
                <w:rtl/>
              </w:rPr>
              <w:t>أفلام تسجيلية:فيديو وتلفاز في قاعات مجهزة للتدريب والتطبيق.</w:t>
            </w: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BA62EE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BA62EE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AA5366" w:rsidRDefault="00AA536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/>
                <w:szCs w:val="28"/>
                <w:rtl/>
                <w:lang w:val="en-US"/>
              </w:rPr>
              <w:t>لكل شعبة قاعة محاضرات تستوعب 50 طالباً.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BA62EE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AA5366" w:rsidRDefault="00AA5366" w:rsidP="00BC175B">
            <w:p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ascii="Traditional Arabic" w:hAnsi="Traditional Arabic" w:cs="Traditional Arabic"/>
                <w:szCs w:val="28"/>
                <w:rtl/>
                <w:lang w:val="en-US"/>
              </w:rPr>
              <w:t>استخدام أجهزة العرض في شرح المحاضرة بدلاً من القلم والسبورة.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BA62EE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اً اذا كان هناك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:rsidR="00C96DC0" w:rsidRPr="00502E1F" w:rsidRDefault="00AA5366" w:rsidP="00BC175B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لايوجد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BA62EE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BA62EE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:rsidR="00C96DC0" w:rsidRPr="00AA5366" w:rsidRDefault="00AA5366" w:rsidP="00BC175B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>استبانة   واستطلاع آراء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BA62EE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502E1F" w:rsidRDefault="00AA5366" w:rsidP="00BC175B">
            <w:pPr>
              <w:bidi/>
              <w:jc w:val="both"/>
              <w:rPr>
                <w:rFonts w:cs="KacstBook"/>
              </w:rPr>
            </w:pPr>
            <w:r w:rsidRPr="00AA5366">
              <w:rPr>
                <w:rFonts w:ascii="Traditional Arabic" w:hAnsi="Traditional Arabic" w:cs="Traditional Arabic"/>
                <w:color w:val="C00000"/>
                <w:sz w:val="28"/>
                <w:szCs w:val="28"/>
                <w:rtl/>
                <w:lang w:val="en-US"/>
              </w:rPr>
              <w:t>ت</w:t>
            </w:r>
            <w:r w:rsidRPr="00AA536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قديم تقرير فصلي عن كل مقرر يدرسه الأستاذ تقرير من رئيس القسم عن كل أستاذ.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BA62EE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:rsidR="00C96DC0" w:rsidRPr="00AA5366" w:rsidRDefault="00AA5366" w:rsidP="00BC175B">
            <w:p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>دورات لتطوير أداء عضو هيئة التدريس في الكمبيوتر ومناهج تدريس وتصميم مقررات - تبادل خبرات داخلية وخارجية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BA62EE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( مثل: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6A269A" w:rsidRPr="00AA5366" w:rsidRDefault="00AA5366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 w:hint="cs"/>
                <w:b/>
                <w:bCs/>
                <w:szCs w:val="28"/>
                <w:rtl/>
                <w:lang w:val="en-US"/>
              </w:rPr>
              <w:t>الطالب هو محور العملية التعليمية برمتها وهو في حاجة إلى إعداد نفسي وفكري جديد لإدراك قيمة مهمته.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BA62EE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6A269A" w:rsidRDefault="00AA5366" w:rsidP="00AA536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AA5366">
              <w:rPr>
                <w:rFonts w:cs="KacstBook" w:hint="cs"/>
                <w:b/>
                <w:bCs/>
                <w:sz w:val="28"/>
                <w:szCs w:val="28"/>
                <w:rtl/>
              </w:rPr>
              <w:t>تبادل الآراء والخبرات بين أعضاء هيئة التدريس عن طريق لقاءات دورية غير رسمية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5366" w:rsidRDefault="002E0B73" w:rsidP="002B21AD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AA5366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AA5366" w:rsidRDefault="00AA5366" w:rsidP="00AA5366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</w:p>
          <w:p w:rsidR="0059714D" w:rsidRPr="00502E1F" w:rsidRDefault="0059714D" w:rsidP="00AA5366">
            <w:pPr>
              <w:bidi/>
              <w:rPr>
                <w:rFonts w:cs="KacstBook"/>
                <w:rtl/>
              </w:rPr>
            </w:pP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502E1F" w:rsidRDefault="00AA5366" w:rsidP="00E61E44">
            <w:p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cs="KacstBook" w:hint="cs"/>
                <w:b/>
                <w:bCs/>
                <w:rtl/>
              </w:rPr>
              <w:t>د.</w:t>
            </w:r>
            <w:r w:rsidR="00C476D4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Start w:id="2" w:name="_GoBack"/>
            <w:bookmarkEnd w:id="2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FA63F5" w:rsidP="00FA63F5">
            <w:pPr>
              <w:bidi/>
              <w:jc w:val="both"/>
              <w:rPr>
                <w:rFonts w:cs="KacstBook"/>
                <w:rtl/>
              </w:rPr>
            </w:pPr>
            <w:r w:rsidRPr="00FA63F5">
              <w:rPr>
                <w:rFonts w:cs="KacstBook" w:hint="cs"/>
                <w:rtl/>
              </w:rPr>
              <w:t>18/9/1439ه</w:t>
            </w: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899" w:rsidRDefault="00313899">
      <w:r>
        <w:separator/>
      </w:r>
    </w:p>
  </w:endnote>
  <w:endnote w:type="continuationSeparator" w:id="0">
    <w:p w:rsidR="00313899" w:rsidRDefault="003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acstOn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arabiclight">
    <w:altName w:val="Times New Roman"/>
    <w:panose1 w:val="00000000000000000000"/>
    <w:charset w:val="00"/>
    <w:family w:val="roman"/>
    <w:notTrueType/>
    <w:pitch w:val="default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874AC1" w:rsidRDefault="00874AC1" w:rsidP="00B4331C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C476D4" w:rsidRPr="00C476D4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899" w:rsidRDefault="00313899">
      <w:r>
        <w:separator/>
      </w:r>
    </w:p>
  </w:footnote>
  <w:footnote w:type="continuationSeparator" w:id="0">
    <w:p w:rsidR="00313899" w:rsidRDefault="00313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BEA" w:rsidRDefault="00B10F2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1C" w:rsidRDefault="00313899" w:rsidP="00B4331C">
    <w:pPr>
      <w:pStyle w:val="a5"/>
    </w:pPr>
    <w:r>
      <w:pict>
        <v:rect id="Rectangle 1" o:spid="_x0000_s2049" style="position:absolute;margin-left:328.5pt;margin-top:-20.85pt;width:198.65pt;height:77.8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B4331C" w:rsidRDefault="00B4331C" w:rsidP="00B4331C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</w:rPr>
                </w:pPr>
              </w:p>
            </w:txbxContent>
          </v:textbox>
        </v:rect>
      </w:pict>
    </w:r>
    <w:r>
      <w:pict>
        <v:rect id="Rectangle 2" o:spid="_x0000_s2050" style="position:absolute;margin-left:-53.6pt;margin-top:-15.6pt;width:190.15pt;height:97.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B4331C" w:rsidRDefault="00B4331C" w:rsidP="00B4331C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</w:p>
  <w:p w:rsidR="00B4331C" w:rsidRDefault="00B4331C" w:rsidP="00B4331C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68375" cy="968375"/>
          <wp:effectExtent l="19050" t="0" r="3175" b="0"/>
          <wp:docPr id="1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331C" w:rsidRDefault="00B4331C" w:rsidP="00B4331C">
    <w:pPr>
      <w:bidi/>
    </w:pPr>
  </w:p>
  <w:p w:rsidR="00B4331C" w:rsidRDefault="00B4331C" w:rsidP="00B4331C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4331C" w:rsidRDefault="00B4331C" w:rsidP="00B4331C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E912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31C" w:rsidRDefault="00313899" w:rsidP="00B4331C">
    <w:pPr>
      <w:pStyle w:val="a5"/>
    </w:pPr>
    <w:r>
      <w:pict>
        <v:rect id="_x0000_s2051" style="position:absolute;margin-left:328.5pt;margin-top:-20.85pt;width:198.65pt;height:77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B4331C" w:rsidRDefault="00B4331C" w:rsidP="00B4331C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</w:rPr>
                </w:pPr>
              </w:p>
            </w:txbxContent>
          </v:textbox>
        </v:rect>
      </w:pict>
    </w:r>
    <w:r>
      <w:pict>
        <v:rect id="_x0000_s2052" style="position:absolute;margin-left:-53.6pt;margin-top:-15.6pt;width:190.15pt;height:97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B4331C" w:rsidRDefault="00B4331C" w:rsidP="00B4331C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</w:p>
  <w:p w:rsidR="00B4331C" w:rsidRDefault="00B4331C" w:rsidP="00B4331C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68375" cy="968375"/>
          <wp:effectExtent l="19050" t="0" r="3175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331C" w:rsidRDefault="00B4331C" w:rsidP="00B4331C">
    <w:pPr>
      <w:bidi/>
    </w:pPr>
  </w:p>
  <w:p w:rsidR="00B4331C" w:rsidRDefault="00B4331C" w:rsidP="00B4331C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>المركز الوطني للتقويم والاعتماد الاكاديمي</w:t>
    </w:r>
  </w:p>
  <w:p w:rsidR="00B4331C" w:rsidRDefault="00B4331C" w:rsidP="00B4331C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>National Center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B4331C" w:rsidRDefault="00B433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69A"/>
    <w:multiLevelType w:val="hybridMultilevel"/>
    <w:tmpl w:val="C1F0C406"/>
    <w:lvl w:ilvl="0" w:tplc="C1F6AE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52DF4"/>
    <w:multiLevelType w:val="hybridMultilevel"/>
    <w:tmpl w:val="574E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87E82"/>
    <w:multiLevelType w:val="hybridMultilevel"/>
    <w:tmpl w:val="262607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82C43"/>
    <w:multiLevelType w:val="hybridMultilevel"/>
    <w:tmpl w:val="70F83A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3BEA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63A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899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391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07F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32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40FC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33D7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2F90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D1B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EFA"/>
    <w:rsid w:val="00824FB2"/>
    <w:rsid w:val="00825059"/>
    <w:rsid w:val="00825895"/>
    <w:rsid w:val="008273A5"/>
    <w:rsid w:val="00830899"/>
    <w:rsid w:val="00830DED"/>
    <w:rsid w:val="00830E70"/>
    <w:rsid w:val="0083164A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4AC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4A4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4BBA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0B86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5D0B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35B1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366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0F21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31C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2EE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0E8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476D4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637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5EA4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338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1E4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63F5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57B648B1-1C29-43FF-8EEE-A1B50551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9DD45B-FEFB-4EDB-9835-606FAB7A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1155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7726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5</cp:revision>
  <cp:lastPrinted>2016-01-19T12:24:00Z</cp:lastPrinted>
  <dcterms:created xsi:type="dcterms:W3CDTF">2018-10-03T19:29:00Z</dcterms:created>
  <dcterms:modified xsi:type="dcterms:W3CDTF">2019-02-08T18:24:00Z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