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15" w:rsidRDefault="00E30E15" w:rsidP="005A5D6B">
      <w:pPr>
        <w:pStyle w:val="3"/>
        <w:bidi/>
        <w:rPr>
          <w:noProof/>
          <w:lang w:val="en-US"/>
        </w:rPr>
      </w:pPr>
    </w:p>
    <w:p w:rsidR="00E30E15" w:rsidRDefault="00E30E15" w:rsidP="00E30E15">
      <w:pPr>
        <w:pStyle w:val="3"/>
        <w:bidi/>
        <w:rPr>
          <w:noProof/>
          <w:lang w:val="en-US"/>
        </w:rPr>
      </w:pPr>
    </w:p>
    <w:p w:rsidR="00E30E15" w:rsidRDefault="00E30E15" w:rsidP="00193DF4">
      <w:pPr>
        <w:pStyle w:val="3"/>
        <w:bidi/>
        <w:jc w:val="left"/>
        <w:rPr>
          <w:noProof/>
          <w:lang w:val="en-US"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96DC0" w:rsidRPr="00C6789F" w:rsidRDefault="00C6789F" w:rsidP="00C72113">
      <w:pPr>
        <w:bidi/>
        <w:jc w:val="both"/>
        <w:rPr>
          <w:rFonts w:cs="AL-Mohanad Bold"/>
          <w:bCs/>
          <w:sz w:val="36"/>
          <w:szCs w:val="36"/>
        </w:rPr>
      </w:pPr>
      <w:r w:rsidRPr="00C6789F">
        <w:rPr>
          <w:rFonts w:cs="KacstBook"/>
          <w:bCs/>
          <w:sz w:val="40"/>
          <w:szCs w:val="34"/>
          <w:rtl/>
        </w:rPr>
        <w:t>اسم المقرر</w:t>
      </w:r>
      <w:r w:rsidR="00C72113">
        <w:rPr>
          <w:rFonts w:cs="KacstBook" w:hint="cs"/>
          <w:bCs/>
          <w:sz w:val="40"/>
          <w:szCs w:val="34"/>
          <w:rtl/>
        </w:rPr>
        <w:t>النقد الادبي الحديث :</w:t>
      </w: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672D94">
        <w:rPr>
          <w:rFonts w:cs="AL-Mohanad Bold" w:hint="cs"/>
          <w:bCs/>
          <w:sz w:val="36"/>
          <w:szCs w:val="36"/>
          <w:rtl/>
        </w:rPr>
        <w:t xml:space="preserve">عرب </w:t>
      </w:r>
      <w:r w:rsidR="00C72113">
        <w:rPr>
          <w:rFonts w:cs="AL-Mohanad Bold" w:hint="cs"/>
          <w:bCs/>
          <w:sz w:val="36"/>
          <w:szCs w:val="36"/>
          <w:rtl/>
        </w:rPr>
        <w:t>312</w:t>
      </w:r>
    </w:p>
    <w:p w:rsidR="00C96DC0" w:rsidRPr="00865A48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5207C9">
              <w:rPr>
                <w:rFonts w:cs="KacstBook" w:hint="cs"/>
                <w:sz w:val="22"/>
                <w:rtl/>
              </w:rPr>
              <w:t>12/1/1440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 المؤسسة التعليمية:</w:t>
            </w:r>
            <w:r w:rsidR="00C01B67">
              <w:rPr>
                <w:rFonts w:cs="KacstBook" w:hint="cs"/>
                <w:b/>
                <w:bCs/>
                <w:sz w:val="22"/>
                <w:rtl/>
                <w:lang w:val="en-US"/>
              </w:rPr>
              <w:t>جامعة تبوك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EF59B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EF59B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9C1537">
              <w:rPr>
                <w:rFonts w:cs="KacstBook" w:hint="cs"/>
                <w:sz w:val="28"/>
                <w:szCs w:val="28"/>
                <w:rtl/>
              </w:rPr>
              <w:t>الكلية الجامعية بأملج / قسم اللغة العربية</w:t>
            </w:r>
            <w:r w:rsidR="009C1537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38635D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865A48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C01B67">
              <w:rPr>
                <w:rFonts w:cs="KacstBook" w:hint="cs"/>
                <w:b/>
                <w:sz w:val="28"/>
                <w:szCs w:val="28"/>
                <w:rtl/>
              </w:rPr>
              <w:t>ال</w:t>
            </w:r>
            <w:r w:rsidR="00DD672C">
              <w:rPr>
                <w:rFonts w:cs="KacstBook" w:hint="cs"/>
                <w:b/>
                <w:sz w:val="28"/>
                <w:szCs w:val="28"/>
                <w:rtl/>
              </w:rPr>
              <w:t>نقد الأدبي الحديث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865A48">
              <w:rPr>
                <w:rFonts w:cs="KacstBook" w:hint="cs"/>
                <w:b/>
                <w:sz w:val="28"/>
                <w:szCs w:val="28"/>
                <w:rtl/>
              </w:rPr>
              <w:t>3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C01B67">
              <w:rPr>
                <w:rFonts w:cs="KacstBook" w:hint="cs"/>
                <w:b/>
                <w:sz w:val="28"/>
                <w:szCs w:val="28"/>
                <w:rtl/>
              </w:rPr>
              <w:t>الأول 1439/1440هـ</w:t>
            </w:r>
            <w:r w:rsidR="00627285">
              <w:rPr>
                <w:rFonts w:cs="KacstBook" w:hint="cs"/>
                <w:b/>
                <w:sz w:val="28"/>
                <w:szCs w:val="28"/>
                <w:rtl/>
              </w:rPr>
              <w:t xml:space="preserve"> المستوى الثامن 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المقرر(إن وجدت):</w:t>
            </w:r>
            <w:r w:rsidR="00C01B67">
              <w:rPr>
                <w:rFonts w:cs="KacstBook" w:hint="cs"/>
                <w:b/>
                <w:sz w:val="28"/>
                <w:szCs w:val="28"/>
                <w:rtl/>
              </w:rPr>
              <w:t>لا يوجد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r w:rsidR="00C01B67">
              <w:rPr>
                <w:rFonts w:cs="KacstBook" w:hint="cs"/>
                <w:b/>
                <w:sz w:val="28"/>
                <w:szCs w:val="28"/>
                <w:rtl/>
              </w:rPr>
              <w:t>لا يوجد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38635D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C01B67" w:rsidRDefault="002D7336" w:rsidP="00F87387">
                  <w:pPr>
                    <w:bidi/>
                    <w:jc w:val="center"/>
                    <w:rPr>
                      <w:rFonts w:cs="KacstBook"/>
                      <w:b/>
                      <w:sz w:val="40"/>
                      <w:szCs w:val="40"/>
                      <w:lang w:val="en-US"/>
                    </w:rPr>
                  </w:pPr>
                  <w:r w:rsidRPr="00C01B67">
                    <w:rPr>
                      <w:rFonts w:cs="KacstBook"/>
                      <w:b/>
                      <w:sz w:val="40"/>
                      <w:szCs w:val="40"/>
                      <w:lang w:val="en-US"/>
                    </w:rPr>
                    <w:t>X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C01B67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  <w:lang w:bidi="ar-JO"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  <w:lang w:bidi="ar-JO"/>
                    </w:rPr>
                    <w:t>100%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  <w:lang w:bidi="ar-JO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38635D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38635D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38635D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38635D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38635D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Pr="00502E1F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</w:p>
          <w:p w:rsidR="00DD672C" w:rsidRPr="003844C8" w:rsidRDefault="00DD672C" w:rsidP="00DD672C">
            <w:pPr>
              <w:bidi/>
              <w:ind w:left="360"/>
              <w:jc w:val="lowKashida"/>
              <w:rPr>
                <w:b/>
                <w:bCs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الإحاطة بأصول النقد العربي الحديث شكلاً ومضمونا .</w:t>
            </w:r>
          </w:p>
          <w:p w:rsidR="00DD672C" w:rsidRPr="003844C8" w:rsidRDefault="00DD672C" w:rsidP="00DD672C">
            <w:pPr>
              <w:bidi/>
              <w:ind w:left="360"/>
              <w:jc w:val="lowKashida"/>
              <w:rPr>
                <w:b/>
                <w:bCs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تنمية قدرة الطالب الفنية على تحليل النصوص المختلفة .</w:t>
            </w:r>
          </w:p>
          <w:p w:rsidR="00C96DC0" w:rsidRPr="00865A48" w:rsidRDefault="00DD672C" w:rsidP="00DD672C">
            <w:pPr>
              <w:bidi/>
              <w:jc w:val="both"/>
              <w:rPr>
                <w:rFonts w:cs="KacstBook"/>
                <w:lang w:bidi="ar-JO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 xml:space="preserve">تعويد الطالب على المناقشة والبحث والنقد وبيان وجهات النظر المختلفة في دراسة الموضوعات النقدية .تقوية صلة الطالب بفنون الأدب الحديث ، وبيان كيفية توظيف ذلك لخدمة النتاج الأدبي بشكل عام </w:t>
            </w: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في  المحتوى كنتيجة للأبحاث الجديدة في مجال الدراسة). 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2D7336" w:rsidRPr="003844C8" w:rsidRDefault="002D7336" w:rsidP="0038635D">
            <w:pPr>
              <w:numPr>
                <w:ilvl w:val="1"/>
                <w:numId w:val="12"/>
              </w:numPr>
              <w:bidi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استخدام أساليب تدريس جديدة مثل التعليم التعاوني والاعتماد على مهارات التفكير</w:t>
            </w:r>
          </w:p>
          <w:p w:rsidR="002D7336" w:rsidRPr="003844C8" w:rsidRDefault="002D7336" w:rsidP="0038635D">
            <w:pPr>
              <w:numPr>
                <w:ilvl w:val="1"/>
                <w:numId w:val="12"/>
              </w:numPr>
              <w:bidi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الاعتماد بشكل أكبر على الدراسة الذاتية للطالب أو مصادر المكتبة.</w:t>
            </w:r>
          </w:p>
          <w:p w:rsidR="00C96DC0" w:rsidRPr="00502E1F" w:rsidRDefault="002D7336" w:rsidP="002D7336">
            <w:pPr>
              <w:bidi/>
              <w:jc w:val="both"/>
              <w:rPr>
                <w:rFonts w:cs="KacstBook"/>
              </w:rPr>
            </w:pP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الاستفادة من الأقراص الممغنطة مثل المكتبة الشاملة</w:t>
            </w: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38635D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>مستخدمة في النشرة التعريفية أودليل</w:t>
      </w:r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C96DC0" w:rsidRPr="00502E1F" w:rsidRDefault="009931B4" w:rsidP="00BC175B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وصف</w:t>
            </w:r>
            <w:r w:rsidR="002D7336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عام للمقرر:</w:t>
            </w:r>
            <w:r w:rsidR="00DD672C"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يعنى هذا مقرر إلى تنمية الذوق الأدبي والفني لدى الطالبات وتزويدهم بالمعلومات عن ال</w:t>
            </w:r>
            <w:r w:rsidR="00DD672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="00DD672C" w:rsidRPr="003844C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تجاهات النقدية </w:t>
            </w:r>
            <w:r w:rsidR="00DD672C"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المختلفة في عصر النهضة . كما يهدف هذا المقرر إلى إكساب الطالب معرفة بم</w:t>
            </w:r>
            <w:r w:rsidR="00DD672C" w:rsidRPr="003844C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ناهج النقد وتطبيقها في قراءة النصوص الأدبية </w:t>
            </w:r>
            <w:r w:rsidR="00DD672C"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,و التعرف الدقيق على ظهور </w:t>
            </w:r>
            <w:r w:rsidR="00DD672C" w:rsidRPr="003844C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اتجاهات لغوية </w:t>
            </w:r>
            <w:r w:rsidR="00DD672C"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جديدة في </w:t>
            </w:r>
            <w:bookmarkStart w:id="0" w:name="OLE_LINK15"/>
            <w:bookmarkStart w:id="1" w:name="OLE_LINK16"/>
            <w:r w:rsidR="00DD672C"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الن</w:t>
            </w:r>
            <w:r w:rsidR="00DD672C" w:rsidRPr="003844C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قد</w:t>
            </w:r>
            <w:r w:rsidR="00DD672C"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العربي في العصر الحديث ,</w:t>
            </w:r>
            <w:bookmarkEnd w:id="0"/>
            <w:bookmarkEnd w:id="1"/>
            <w:r w:rsidR="00DD672C"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.هذا بالإضافة الى تنمية مهارات الطالبات في </w:t>
            </w:r>
            <w:r w:rsidR="00DD672C" w:rsidRPr="003844C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امتلاك ملكة نقد النصوص الأدبية </w:t>
            </w:r>
            <w:r w:rsidR="00DD672C"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المختلفة</w:t>
            </w:r>
            <w:r w:rsidR="00DD672C" w:rsidRPr="003844C8">
              <w:rPr>
                <w:rFonts w:eastAsia="Calibri" w:cs="AL-Mohanad"/>
                <w:b/>
                <w:bCs/>
                <w:rtl/>
              </w:rPr>
              <w:t xml:space="preserve"> </w:t>
            </w:r>
            <w:r w:rsidR="00DD672C" w:rsidRPr="003844C8">
              <w:rPr>
                <w:rFonts w:eastAsia="Calibri" w:cs="AL-Mohanad" w:hint="cs"/>
                <w:b/>
                <w:bCs/>
                <w:rtl/>
              </w:rPr>
              <w:t>.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 w:rsidP="0038635D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الموضوعات التي  ينبغي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DD672C" w:rsidRPr="00502E1F" w:rsidTr="005608B4">
        <w:trPr>
          <w:jc w:val="center"/>
        </w:trPr>
        <w:tc>
          <w:tcPr>
            <w:tcW w:w="6615" w:type="dxa"/>
          </w:tcPr>
          <w:p w:rsidR="00DD672C" w:rsidRPr="003844C8" w:rsidRDefault="00DD672C" w:rsidP="00DD672C">
            <w:pPr>
              <w:ind w:left="1080"/>
              <w:rPr>
                <w:b/>
                <w:bCs/>
                <w:szCs w:val="28"/>
                <w:rtl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توطئة ـ بين النقد القديم والحديث.</w:t>
            </w:r>
          </w:p>
          <w:p w:rsidR="00DD672C" w:rsidRPr="00A9267B" w:rsidRDefault="00DD672C" w:rsidP="001F6A42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:rsidR="00DD672C" w:rsidRPr="003844C8" w:rsidRDefault="00DD672C" w:rsidP="004A1DA0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3844C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</w:tcPr>
          <w:p w:rsidR="00DD672C" w:rsidRDefault="00DD672C" w:rsidP="001F6A42">
            <w:pPr>
              <w:bidi/>
              <w:jc w:val="center"/>
              <w:rPr>
                <w:rtl/>
              </w:rPr>
            </w:pPr>
          </w:p>
          <w:p w:rsidR="00DD672C" w:rsidRDefault="00DD672C" w:rsidP="00DD67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DD672C" w:rsidRPr="00502E1F" w:rsidTr="005608B4">
        <w:trPr>
          <w:jc w:val="center"/>
        </w:trPr>
        <w:tc>
          <w:tcPr>
            <w:tcW w:w="6615" w:type="dxa"/>
          </w:tcPr>
          <w:p w:rsidR="00DD672C" w:rsidRPr="00DD672C" w:rsidRDefault="00DD672C" w:rsidP="00DD672C">
            <w:pPr>
              <w:ind w:left="360"/>
              <w:rPr>
                <w:b/>
                <w:bCs/>
                <w:szCs w:val="28"/>
                <w:lang w:val="en-US" w:bidi="ar-JO"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         نظرية النقد الحدي</w:t>
            </w:r>
            <w:r>
              <w:rPr>
                <w:rFonts w:hint="cs"/>
                <w:b/>
                <w:bCs/>
                <w:szCs w:val="28"/>
                <w:rtl/>
                <w:lang w:bidi="ar-JO"/>
              </w:rPr>
              <w:t>ث/ المحاكاة</w:t>
            </w:r>
            <w:r>
              <w:rPr>
                <w:rFonts w:hint="cs"/>
                <w:b/>
                <w:bCs/>
                <w:szCs w:val="28"/>
                <w:rtl/>
              </w:rPr>
              <w:t xml:space="preserve">                                                            </w:t>
            </w:r>
          </w:p>
          <w:p w:rsidR="00DD672C" w:rsidRPr="00DD672C" w:rsidRDefault="00DD672C" w:rsidP="00DD672C">
            <w:pPr>
              <w:ind w:left="360"/>
              <w:rPr>
                <w:b/>
                <w:bCs/>
                <w:szCs w:val="28"/>
                <w:lang w:val="en-US" w:bidi="ar-JO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 xml:space="preserve">           </w:t>
            </w:r>
            <w:r>
              <w:rPr>
                <w:rFonts w:hint="cs"/>
                <w:b/>
                <w:bCs/>
                <w:szCs w:val="28"/>
                <w:rtl/>
              </w:rPr>
              <w:t xml:space="preserve">                        </w:t>
            </w:r>
            <w:r w:rsidRPr="003844C8">
              <w:rPr>
                <w:rFonts w:hint="cs"/>
                <w:b/>
                <w:bCs/>
                <w:szCs w:val="28"/>
                <w:rtl/>
              </w:rPr>
              <w:t>.</w:t>
            </w:r>
            <w:r>
              <w:rPr>
                <w:b/>
                <w:bCs/>
                <w:szCs w:val="28"/>
                <w:lang w:val="en-US"/>
              </w:rPr>
              <w:t xml:space="preserve">                    </w:t>
            </w:r>
          </w:p>
          <w:p w:rsidR="00DD672C" w:rsidRPr="00DD672C" w:rsidRDefault="00DD672C" w:rsidP="001F6A42">
            <w:pPr>
              <w:bidi/>
              <w:rPr>
                <w:rtl/>
              </w:rPr>
            </w:pPr>
          </w:p>
        </w:tc>
        <w:tc>
          <w:tcPr>
            <w:tcW w:w="1275" w:type="dxa"/>
            <w:vAlign w:val="center"/>
          </w:tcPr>
          <w:p w:rsidR="00DD672C" w:rsidRPr="003844C8" w:rsidRDefault="00DD672C" w:rsidP="004A1DA0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3844C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</w:tcPr>
          <w:p w:rsidR="00DD672C" w:rsidRDefault="00DD672C" w:rsidP="001F6A42">
            <w:pPr>
              <w:bidi/>
              <w:jc w:val="center"/>
              <w:rPr>
                <w:rtl/>
              </w:rPr>
            </w:pPr>
          </w:p>
          <w:p w:rsidR="00DD672C" w:rsidRDefault="00DD672C" w:rsidP="00DD672C">
            <w:pPr>
              <w:bidi/>
              <w:jc w:val="center"/>
              <w:rPr>
                <w:rtl/>
              </w:rPr>
            </w:pPr>
          </w:p>
          <w:p w:rsidR="00DD672C" w:rsidRDefault="00DD672C" w:rsidP="00DD67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DD672C" w:rsidRPr="00502E1F" w:rsidTr="00ED6C3F">
        <w:trPr>
          <w:jc w:val="center"/>
        </w:trPr>
        <w:tc>
          <w:tcPr>
            <w:tcW w:w="6615" w:type="dxa"/>
            <w:vAlign w:val="center"/>
          </w:tcPr>
          <w:p w:rsidR="00DD672C" w:rsidRPr="003844C8" w:rsidRDefault="00DD672C" w:rsidP="004A1DA0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مراجعة نقدية لبعض الدراسات التطبيقية</w:t>
            </w:r>
          </w:p>
        </w:tc>
        <w:tc>
          <w:tcPr>
            <w:tcW w:w="1275" w:type="dxa"/>
            <w:vAlign w:val="center"/>
          </w:tcPr>
          <w:p w:rsidR="00DD672C" w:rsidRPr="003844C8" w:rsidRDefault="00734E8D" w:rsidP="004A1DA0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DD672C" w:rsidRPr="003844C8" w:rsidRDefault="00DD672C" w:rsidP="00734E8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734E8D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DD672C" w:rsidRPr="00502E1F" w:rsidTr="005608B4">
        <w:trPr>
          <w:jc w:val="center"/>
        </w:trPr>
        <w:tc>
          <w:tcPr>
            <w:tcW w:w="6615" w:type="dxa"/>
            <w:vAlign w:val="center"/>
          </w:tcPr>
          <w:p w:rsidR="00DD672C" w:rsidRPr="003844C8" w:rsidRDefault="00DD672C" w:rsidP="004A1DA0">
            <w:pPr>
              <w:ind w:left="360"/>
              <w:rPr>
                <w:b/>
                <w:bCs/>
                <w:szCs w:val="28"/>
                <w:rtl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الاتجاهات المذهبية (الكلاسيكية ، الرومنتيكية ، الواقعية ، المنهج النفسي )</w:t>
            </w:r>
          </w:p>
          <w:p w:rsidR="00DD672C" w:rsidRPr="003844C8" w:rsidRDefault="00DD672C" w:rsidP="004A1DA0">
            <w:pPr>
              <w:rPr>
                <w:b/>
                <w:bCs/>
                <w:szCs w:val="28"/>
                <w:rtl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الاتجاهات اللغوية:</w:t>
            </w:r>
          </w:p>
          <w:p w:rsidR="00DD672C" w:rsidRPr="003844C8" w:rsidRDefault="00DD672C" w:rsidP="004A1DA0">
            <w:pPr>
              <w:rPr>
                <w:b/>
                <w:bCs/>
                <w:szCs w:val="28"/>
                <w:rtl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 xml:space="preserve">           ـ البنيوية.</w:t>
            </w:r>
          </w:p>
          <w:p w:rsidR="00DD672C" w:rsidRPr="003844C8" w:rsidRDefault="00DD672C" w:rsidP="004A1DA0">
            <w:pPr>
              <w:rPr>
                <w:b/>
                <w:bCs/>
                <w:szCs w:val="28"/>
                <w:rtl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 xml:space="preserve">           ـ الأسلوبية.</w:t>
            </w:r>
          </w:p>
          <w:p w:rsidR="00DD672C" w:rsidRPr="003844C8" w:rsidRDefault="00DD672C" w:rsidP="004A1DA0">
            <w:pPr>
              <w:rPr>
                <w:b/>
                <w:bCs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 xml:space="preserve">           ـ التفكيكية.</w:t>
            </w:r>
          </w:p>
          <w:p w:rsidR="00DD672C" w:rsidRPr="003844C8" w:rsidRDefault="00DD672C" w:rsidP="004A1DA0">
            <w:pPr>
              <w:rPr>
                <w:b/>
                <w:bCs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lastRenderedPageBreak/>
              <w:t xml:space="preserve">            ـ المنهج الأسطوري </w:t>
            </w:r>
          </w:p>
          <w:p w:rsidR="00DD672C" w:rsidRPr="003844C8" w:rsidRDefault="00DD672C" w:rsidP="004A1DA0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75" w:type="dxa"/>
            <w:vAlign w:val="center"/>
          </w:tcPr>
          <w:p w:rsidR="00DD672C" w:rsidRPr="003844C8" w:rsidRDefault="00734E8D" w:rsidP="004A1DA0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1560" w:type="dxa"/>
          </w:tcPr>
          <w:p w:rsidR="00DD672C" w:rsidRDefault="00DD672C" w:rsidP="00DD67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</w:p>
          <w:p w:rsidR="00DD672C" w:rsidRDefault="00DD672C" w:rsidP="00DD672C">
            <w:pPr>
              <w:bidi/>
              <w:rPr>
                <w:rtl/>
              </w:rPr>
            </w:pPr>
          </w:p>
          <w:p w:rsidR="00DD672C" w:rsidRDefault="00DD672C" w:rsidP="00DD672C">
            <w:pPr>
              <w:bidi/>
              <w:rPr>
                <w:rtl/>
              </w:rPr>
            </w:pPr>
          </w:p>
          <w:p w:rsidR="00DD672C" w:rsidRDefault="00DD672C" w:rsidP="00DD672C">
            <w:pPr>
              <w:bidi/>
              <w:rPr>
                <w:rtl/>
              </w:rPr>
            </w:pPr>
          </w:p>
          <w:p w:rsidR="00DD672C" w:rsidRDefault="00DD672C" w:rsidP="00734E8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</w:t>
            </w:r>
            <w:r w:rsidR="00734E8D">
              <w:rPr>
                <w:rFonts w:hint="cs"/>
                <w:rtl/>
              </w:rPr>
              <w:t>6</w:t>
            </w:r>
          </w:p>
          <w:p w:rsidR="00DD672C" w:rsidRDefault="00DD672C" w:rsidP="00DD672C">
            <w:pPr>
              <w:bidi/>
              <w:rPr>
                <w:rtl/>
              </w:rPr>
            </w:pPr>
          </w:p>
          <w:p w:rsidR="00DD672C" w:rsidRDefault="00DD672C" w:rsidP="00DD672C">
            <w:pPr>
              <w:bidi/>
              <w:rPr>
                <w:rtl/>
              </w:rPr>
            </w:pPr>
          </w:p>
          <w:p w:rsidR="00DD672C" w:rsidRDefault="00DD672C" w:rsidP="00DD672C">
            <w:pPr>
              <w:bidi/>
              <w:rPr>
                <w:rtl/>
              </w:rPr>
            </w:pPr>
          </w:p>
        </w:tc>
      </w:tr>
      <w:tr w:rsidR="00DD672C" w:rsidRPr="00502E1F" w:rsidTr="005608B4">
        <w:trPr>
          <w:jc w:val="center"/>
        </w:trPr>
        <w:tc>
          <w:tcPr>
            <w:tcW w:w="6615" w:type="dxa"/>
            <w:vAlign w:val="center"/>
          </w:tcPr>
          <w:p w:rsidR="00DD672C" w:rsidRPr="003844C8" w:rsidRDefault="00DD672C" w:rsidP="004A1DA0">
            <w:pPr>
              <w:rPr>
                <w:b/>
                <w:bCs/>
                <w:szCs w:val="28"/>
                <w:rtl/>
                <w:lang w:bidi="ar-JO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lastRenderedPageBreak/>
              <w:t>دراسات تطبيقية وفقا للمناهج المختلفة .</w:t>
            </w:r>
          </w:p>
          <w:p w:rsidR="00DD672C" w:rsidRPr="003844C8" w:rsidRDefault="00DD672C" w:rsidP="004A1DA0">
            <w:pPr>
              <w:rPr>
                <w:b/>
                <w:bCs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ـ أبرز الاتجاهات النقدية.</w:t>
            </w:r>
          </w:p>
          <w:p w:rsidR="00DD672C" w:rsidRPr="003844C8" w:rsidRDefault="00DD672C" w:rsidP="00DD672C">
            <w:pPr>
              <w:numPr>
                <w:ilvl w:val="0"/>
                <w:numId w:val="19"/>
              </w:numPr>
              <w:bidi/>
              <w:jc w:val="lowKashida"/>
              <w:rPr>
                <w:b/>
                <w:bCs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نظرية التلقي (تطبيقات على نظرية التلقي ).</w:t>
            </w:r>
          </w:p>
          <w:p w:rsidR="00DD672C" w:rsidRPr="003844C8" w:rsidRDefault="00DD672C" w:rsidP="004A1DA0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نظرية التناص ( تطبيقات على نظرية التناص</w:t>
            </w: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275" w:type="dxa"/>
            <w:vAlign w:val="center"/>
          </w:tcPr>
          <w:p w:rsidR="00DD672C" w:rsidRPr="003844C8" w:rsidRDefault="00734E8D" w:rsidP="004A1DA0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</w:tcPr>
          <w:p w:rsidR="00DD672C" w:rsidRDefault="00DD672C" w:rsidP="001F6A42">
            <w:pPr>
              <w:bidi/>
              <w:jc w:val="center"/>
              <w:rPr>
                <w:rtl/>
              </w:rPr>
            </w:pPr>
          </w:p>
          <w:p w:rsidR="00DD672C" w:rsidRDefault="00734E8D" w:rsidP="00DD67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DD672C" w:rsidRPr="00502E1F" w:rsidTr="005608B4">
        <w:trPr>
          <w:jc w:val="center"/>
        </w:trPr>
        <w:tc>
          <w:tcPr>
            <w:tcW w:w="6615" w:type="dxa"/>
            <w:vAlign w:val="center"/>
          </w:tcPr>
          <w:p w:rsidR="00DD672C" w:rsidRPr="003844C8" w:rsidRDefault="00DD672C" w:rsidP="004A1DA0">
            <w:pPr>
              <w:ind w:left="360"/>
              <w:rPr>
                <w:b/>
                <w:bCs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ـ قضايا النقد الحديث .</w:t>
            </w:r>
          </w:p>
          <w:p w:rsidR="00DD672C" w:rsidRPr="003844C8" w:rsidRDefault="00DD672C" w:rsidP="00DD672C">
            <w:pPr>
              <w:numPr>
                <w:ilvl w:val="0"/>
                <w:numId w:val="20"/>
              </w:numPr>
              <w:bidi/>
              <w:jc w:val="lowKashida"/>
              <w:rPr>
                <w:b/>
                <w:bCs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قضية الالتزام في الأدب .</w:t>
            </w:r>
          </w:p>
          <w:p w:rsidR="00DD672C" w:rsidRPr="003844C8" w:rsidRDefault="00DD672C" w:rsidP="00DD672C">
            <w:pPr>
              <w:numPr>
                <w:ilvl w:val="0"/>
                <w:numId w:val="20"/>
              </w:numPr>
              <w:bidi/>
              <w:jc w:val="lowKashida"/>
              <w:rPr>
                <w:b/>
                <w:bCs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نظريات السرد الحديث .</w:t>
            </w:r>
          </w:p>
          <w:p w:rsidR="00DD672C" w:rsidRPr="003844C8" w:rsidRDefault="00DD672C" w:rsidP="004A1DA0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توظيف المعارف الإنسانية وقيمتها في</w:t>
            </w:r>
            <w:r w:rsidRPr="003844C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844C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النص </w:t>
            </w:r>
          </w:p>
        </w:tc>
        <w:tc>
          <w:tcPr>
            <w:tcW w:w="1275" w:type="dxa"/>
            <w:vAlign w:val="center"/>
          </w:tcPr>
          <w:p w:rsidR="00DD672C" w:rsidRPr="003844C8" w:rsidRDefault="00734E8D" w:rsidP="004A1DA0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</w:tcPr>
          <w:p w:rsidR="00DD672C" w:rsidRDefault="00DD672C" w:rsidP="001F6A42">
            <w:pPr>
              <w:bidi/>
              <w:jc w:val="center"/>
              <w:rPr>
                <w:rtl/>
              </w:rPr>
            </w:pPr>
          </w:p>
          <w:p w:rsidR="00DD672C" w:rsidRDefault="00DD672C" w:rsidP="00DD672C">
            <w:pPr>
              <w:bidi/>
              <w:jc w:val="center"/>
              <w:rPr>
                <w:rtl/>
              </w:rPr>
            </w:pPr>
          </w:p>
          <w:p w:rsidR="00DD672C" w:rsidRDefault="00734E8D" w:rsidP="00DD67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DD672C" w:rsidRPr="00502E1F" w:rsidTr="005608B4">
        <w:trPr>
          <w:jc w:val="center"/>
        </w:trPr>
        <w:tc>
          <w:tcPr>
            <w:tcW w:w="6615" w:type="dxa"/>
            <w:vAlign w:val="center"/>
          </w:tcPr>
          <w:p w:rsidR="00DD672C" w:rsidRPr="003844C8" w:rsidRDefault="00DD672C" w:rsidP="004A1DA0">
            <w:pPr>
              <w:ind w:left="360"/>
              <w:rPr>
                <w:b/>
                <w:bCs/>
                <w:szCs w:val="28"/>
                <w:rtl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الاتجاهات المذهبية (الكلاسيكية ، الرومنتيكية ، الواقعية ، المنهج النفسي )</w:t>
            </w:r>
          </w:p>
          <w:p w:rsidR="00DD672C" w:rsidRPr="003844C8" w:rsidRDefault="00DD672C" w:rsidP="004A1DA0">
            <w:pPr>
              <w:rPr>
                <w:b/>
                <w:bCs/>
                <w:szCs w:val="28"/>
                <w:rtl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الاتجاهات اللغوية:</w:t>
            </w:r>
          </w:p>
          <w:p w:rsidR="00DD672C" w:rsidRPr="003844C8" w:rsidRDefault="00DD672C" w:rsidP="004A1DA0">
            <w:pPr>
              <w:rPr>
                <w:b/>
                <w:bCs/>
                <w:szCs w:val="28"/>
                <w:rtl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 xml:space="preserve">           ـ البنيوية.</w:t>
            </w:r>
          </w:p>
          <w:p w:rsidR="00DD672C" w:rsidRPr="003844C8" w:rsidRDefault="00DD672C" w:rsidP="004A1DA0">
            <w:pPr>
              <w:rPr>
                <w:b/>
                <w:bCs/>
                <w:szCs w:val="28"/>
                <w:rtl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 xml:space="preserve">           ـ الأسلوبية.</w:t>
            </w:r>
          </w:p>
          <w:p w:rsidR="00DD672C" w:rsidRPr="003844C8" w:rsidRDefault="00DD672C" w:rsidP="004A1DA0">
            <w:pPr>
              <w:rPr>
                <w:b/>
                <w:bCs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 xml:space="preserve">           ـ التفكيكية.</w:t>
            </w:r>
          </w:p>
          <w:p w:rsidR="00DD672C" w:rsidRPr="003844C8" w:rsidRDefault="00DD672C" w:rsidP="004A1DA0">
            <w:pPr>
              <w:rPr>
                <w:b/>
                <w:bCs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 xml:space="preserve">            ـ المنهج الأسطوري </w:t>
            </w:r>
          </w:p>
          <w:p w:rsidR="00DD672C" w:rsidRPr="003844C8" w:rsidRDefault="00DD672C" w:rsidP="004A1DA0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75" w:type="dxa"/>
            <w:vAlign w:val="center"/>
          </w:tcPr>
          <w:p w:rsidR="00DD672C" w:rsidRPr="003844C8" w:rsidRDefault="00734E8D" w:rsidP="004A1DA0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</w:tcPr>
          <w:p w:rsidR="00DD672C" w:rsidRDefault="00DD672C" w:rsidP="001F6A42">
            <w:pPr>
              <w:bidi/>
              <w:jc w:val="center"/>
              <w:rPr>
                <w:rtl/>
              </w:rPr>
            </w:pPr>
          </w:p>
          <w:p w:rsidR="00DD672C" w:rsidRDefault="00DD672C" w:rsidP="00DD672C">
            <w:pPr>
              <w:bidi/>
              <w:jc w:val="center"/>
              <w:rPr>
                <w:rtl/>
              </w:rPr>
            </w:pPr>
          </w:p>
          <w:p w:rsidR="00DD672C" w:rsidRDefault="00DD672C" w:rsidP="00DD672C">
            <w:pPr>
              <w:bidi/>
              <w:jc w:val="center"/>
              <w:rPr>
                <w:rtl/>
              </w:rPr>
            </w:pPr>
          </w:p>
          <w:p w:rsidR="00DD672C" w:rsidRDefault="00DD672C" w:rsidP="00DD672C">
            <w:pPr>
              <w:bidi/>
              <w:jc w:val="center"/>
              <w:rPr>
                <w:rtl/>
              </w:rPr>
            </w:pPr>
          </w:p>
          <w:p w:rsidR="00DD672C" w:rsidRDefault="00DD672C" w:rsidP="00DD672C">
            <w:pPr>
              <w:bidi/>
              <w:jc w:val="center"/>
              <w:rPr>
                <w:rtl/>
              </w:rPr>
            </w:pPr>
          </w:p>
          <w:p w:rsidR="00DD672C" w:rsidRDefault="00734E8D" w:rsidP="00DD67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DD672C" w:rsidRPr="00502E1F" w:rsidTr="005608B4">
        <w:trPr>
          <w:jc w:val="center"/>
        </w:trPr>
        <w:tc>
          <w:tcPr>
            <w:tcW w:w="6615" w:type="dxa"/>
            <w:vAlign w:val="center"/>
          </w:tcPr>
          <w:p w:rsidR="00DD672C" w:rsidRPr="003844C8" w:rsidRDefault="00DD672C" w:rsidP="004A1DA0">
            <w:pPr>
              <w:rPr>
                <w:b/>
                <w:bCs/>
                <w:szCs w:val="28"/>
                <w:rtl/>
                <w:lang w:bidi="ar-JO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دراسات تطبيقية وفقا للمناهج المختلفة .</w:t>
            </w:r>
          </w:p>
          <w:p w:rsidR="00DD672C" w:rsidRPr="003844C8" w:rsidRDefault="00DD672C" w:rsidP="004A1DA0">
            <w:pPr>
              <w:rPr>
                <w:b/>
                <w:bCs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ـ أبرز الاتجاهات النقدية.</w:t>
            </w:r>
          </w:p>
          <w:p w:rsidR="00DD672C" w:rsidRPr="003844C8" w:rsidRDefault="00DD672C" w:rsidP="00DD672C">
            <w:pPr>
              <w:numPr>
                <w:ilvl w:val="0"/>
                <w:numId w:val="19"/>
              </w:numPr>
              <w:bidi/>
              <w:jc w:val="lowKashida"/>
              <w:rPr>
                <w:b/>
                <w:bCs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نظرية التلقي (تطبيقات على نظرية التلقي ).</w:t>
            </w:r>
          </w:p>
          <w:p w:rsidR="00DD672C" w:rsidRPr="003844C8" w:rsidRDefault="00DD672C" w:rsidP="004A1DA0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نظرية التناص ( تطبيقات على نظرية التناص</w:t>
            </w: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275" w:type="dxa"/>
            <w:vAlign w:val="center"/>
          </w:tcPr>
          <w:p w:rsidR="00DD672C" w:rsidRPr="003844C8" w:rsidRDefault="00734E8D" w:rsidP="004A1DA0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</w:tcPr>
          <w:p w:rsidR="00DD672C" w:rsidRDefault="00DD672C" w:rsidP="001F6A42">
            <w:pPr>
              <w:bidi/>
              <w:jc w:val="center"/>
              <w:rPr>
                <w:rtl/>
              </w:rPr>
            </w:pPr>
          </w:p>
          <w:p w:rsidR="00DD672C" w:rsidRDefault="00DD672C" w:rsidP="00DD672C">
            <w:pPr>
              <w:bidi/>
              <w:jc w:val="center"/>
              <w:rPr>
                <w:rtl/>
              </w:rPr>
            </w:pPr>
          </w:p>
          <w:p w:rsidR="00DD672C" w:rsidRDefault="00734E8D" w:rsidP="00DD67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DD672C" w:rsidRPr="00502E1F" w:rsidTr="005608B4">
        <w:trPr>
          <w:jc w:val="center"/>
        </w:trPr>
        <w:tc>
          <w:tcPr>
            <w:tcW w:w="6615" w:type="dxa"/>
            <w:vAlign w:val="center"/>
          </w:tcPr>
          <w:p w:rsidR="00DD672C" w:rsidRPr="003844C8" w:rsidRDefault="00DD672C" w:rsidP="004A1DA0">
            <w:pPr>
              <w:ind w:left="360"/>
              <w:rPr>
                <w:b/>
                <w:bCs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ـ قضايا النقد الحديث .</w:t>
            </w:r>
          </w:p>
          <w:p w:rsidR="00DD672C" w:rsidRPr="003844C8" w:rsidRDefault="00DD672C" w:rsidP="00DD672C">
            <w:pPr>
              <w:numPr>
                <w:ilvl w:val="0"/>
                <w:numId w:val="20"/>
              </w:numPr>
              <w:bidi/>
              <w:jc w:val="lowKashida"/>
              <w:rPr>
                <w:b/>
                <w:bCs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قضية الالتزام في الأدب .</w:t>
            </w:r>
          </w:p>
          <w:p w:rsidR="00DD672C" w:rsidRPr="003844C8" w:rsidRDefault="00DD672C" w:rsidP="00DD672C">
            <w:pPr>
              <w:numPr>
                <w:ilvl w:val="0"/>
                <w:numId w:val="20"/>
              </w:numPr>
              <w:bidi/>
              <w:jc w:val="lowKashida"/>
              <w:rPr>
                <w:b/>
                <w:bCs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نظريات السرد الحديث .</w:t>
            </w:r>
          </w:p>
          <w:p w:rsidR="00DD672C" w:rsidRPr="003844C8" w:rsidRDefault="00DD672C" w:rsidP="004A1DA0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>توظيف المعارف الإنسانية وقيمتها في</w:t>
            </w:r>
            <w:r w:rsidRPr="003844C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844C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النص </w:t>
            </w:r>
          </w:p>
        </w:tc>
        <w:tc>
          <w:tcPr>
            <w:tcW w:w="1275" w:type="dxa"/>
            <w:vAlign w:val="center"/>
          </w:tcPr>
          <w:p w:rsidR="00DD672C" w:rsidRPr="003844C8" w:rsidRDefault="00734E8D" w:rsidP="004A1DA0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</w:tcPr>
          <w:p w:rsidR="00DD672C" w:rsidRDefault="00DD672C" w:rsidP="00BC175B">
            <w:pPr>
              <w:bidi/>
              <w:jc w:val="both"/>
              <w:rPr>
                <w:rFonts w:cs="KacstBook"/>
                <w:rtl/>
                <w:lang w:bidi="ar-JO"/>
              </w:rPr>
            </w:pPr>
          </w:p>
          <w:p w:rsidR="00734E8D" w:rsidRDefault="00734E8D" w:rsidP="00734E8D">
            <w:pPr>
              <w:bidi/>
              <w:jc w:val="both"/>
              <w:rPr>
                <w:rFonts w:cs="KacstBook"/>
                <w:rtl/>
                <w:lang w:bidi="ar-JO"/>
              </w:rPr>
            </w:pPr>
          </w:p>
          <w:p w:rsidR="00734E8D" w:rsidRPr="00502E1F" w:rsidRDefault="00734E8D" w:rsidP="00734E8D">
            <w:pPr>
              <w:bidi/>
              <w:jc w:val="both"/>
              <w:rPr>
                <w:rFonts w:cs="KacstBook"/>
                <w:lang w:bidi="ar-JO"/>
              </w:rPr>
            </w:pPr>
            <w:r>
              <w:rPr>
                <w:rFonts w:cs="KacstBook" w:hint="cs"/>
                <w:rtl/>
                <w:lang w:bidi="ar-JO"/>
              </w:rPr>
              <w:t xml:space="preserve">       6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38635D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  <w:rtl/>
                <w:lang w:bidi="ar-JO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2D733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2D733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مكتبية(6ساعات)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2D733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51</w:t>
            </w: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2D733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38635D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lastRenderedPageBreak/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502E1F" w:rsidRDefault="00050D3B" w:rsidP="00BF63E4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  <w:lang w:bidi="ar-JO"/>
        </w:rPr>
      </w:pPr>
    </w:p>
    <w:p w:rsidR="00BF63E4" w:rsidRPr="002D7336" w:rsidRDefault="00BF63E4">
      <w:pPr>
        <w:rPr>
          <w:rFonts w:cs="KacstBook"/>
          <w:lang w:val="en-US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38635D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38635D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38635D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 تتسق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38635D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734E8D" w:rsidRPr="00502E1F" w:rsidTr="00C12AEE">
        <w:tc>
          <w:tcPr>
            <w:tcW w:w="618" w:type="dxa"/>
            <w:shd w:val="clear" w:color="auto" w:fill="D9D9D9"/>
          </w:tcPr>
          <w:p w:rsidR="00734E8D" w:rsidRPr="00502E1F" w:rsidRDefault="00734E8D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  <w:vAlign w:val="center"/>
          </w:tcPr>
          <w:p w:rsidR="00734E8D" w:rsidRPr="00C51C72" w:rsidRDefault="00734E8D" w:rsidP="004A1DA0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معرفة مذاهب  النقد "االكلاسيكية ، الرومانسية ، الواقعية .</w:t>
            </w:r>
          </w:p>
        </w:tc>
        <w:tc>
          <w:tcPr>
            <w:tcW w:w="2520" w:type="dxa"/>
            <w:vAlign w:val="center"/>
          </w:tcPr>
          <w:p w:rsidR="00734E8D" w:rsidRPr="00C51C72" w:rsidRDefault="00734E8D" w:rsidP="00903085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المحاضرات.</w:t>
            </w:r>
          </w:p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ل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متحانات الفصلية والواجبات والتطبيقات</w:t>
            </w:r>
          </w:p>
        </w:tc>
      </w:tr>
      <w:tr w:rsidR="00734E8D" w:rsidRPr="00502E1F" w:rsidTr="00C12AEE">
        <w:tc>
          <w:tcPr>
            <w:tcW w:w="618" w:type="dxa"/>
            <w:shd w:val="clear" w:color="auto" w:fill="D9D9D9"/>
          </w:tcPr>
          <w:p w:rsidR="00734E8D" w:rsidRPr="00502E1F" w:rsidRDefault="00734E8D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  <w:vAlign w:val="center"/>
          </w:tcPr>
          <w:p w:rsidR="00734E8D" w:rsidRPr="00C51C72" w:rsidRDefault="00734E8D" w:rsidP="004A1DA0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معرفة اتجاهات النقد اللغوية البنيوية، والتفكيكية .</w:t>
            </w:r>
          </w:p>
        </w:tc>
        <w:tc>
          <w:tcPr>
            <w:tcW w:w="252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تشجيع العودة إلى المكتبة ومصادر التعليم المختلفة .</w:t>
            </w:r>
          </w:p>
        </w:tc>
        <w:tc>
          <w:tcPr>
            <w:tcW w:w="141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أسئلة مقالية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وأسئلة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تعتمد على التعليل والتعريف وتحديد العبارة الصحيحة</w:t>
            </w:r>
          </w:p>
        </w:tc>
      </w:tr>
      <w:tr w:rsidR="002D7336" w:rsidRPr="00502E1F" w:rsidTr="009931B4">
        <w:tc>
          <w:tcPr>
            <w:tcW w:w="618" w:type="dxa"/>
            <w:shd w:val="clear" w:color="auto" w:fill="D9D9D9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2D7336" w:rsidRPr="00502E1F" w:rsidTr="009931B4">
        <w:tc>
          <w:tcPr>
            <w:tcW w:w="618" w:type="dxa"/>
            <w:shd w:val="clear" w:color="auto" w:fill="D9D9D9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="00616B8C">
              <w:rPr>
                <w:rFonts w:cs="KacstBook" w:hint="cs"/>
                <w:b/>
                <w:bCs/>
                <w:rtl/>
              </w:rPr>
              <w:t>الإدراكية:</w:t>
            </w:r>
          </w:p>
        </w:tc>
      </w:tr>
      <w:tr w:rsidR="00734E8D" w:rsidRPr="00502E1F" w:rsidTr="00EC7D3C">
        <w:tc>
          <w:tcPr>
            <w:tcW w:w="618" w:type="dxa"/>
            <w:shd w:val="clear" w:color="auto" w:fill="D9D9D9"/>
          </w:tcPr>
          <w:p w:rsidR="00734E8D" w:rsidRPr="00502E1F" w:rsidRDefault="00734E8D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  <w:vAlign w:val="center"/>
          </w:tcPr>
          <w:p w:rsidR="00734E8D" w:rsidRPr="00C51C72" w:rsidRDefault="00734E8D" w:rsidP="004A1DA0">
            <w:pPr>
              <w:bidi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إدراك التطور في اتجاهات النقد  الجديدة.</w:t>
            </w:r>
          </w:p>
          <w:p w:rsidR="00734E8D" w:rsidRPr="00C51C72" w:rsidRDefault="00734E8D" w:rsidP="004A1DA0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النقاش المستمر في المحاضرة , وإثارة الأسئلة .</w:t>
            </w:r>
          </w:p>
        </w:tc>
        <w:tc>
          <w:tcPr>
            <w:tcW w:w="141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الواجبات الفردية التي تتطلب تطبيق التحليل على المصادر المعرفية</w:t>
            </w:r>
          </w:p>
        </w:tc>
      </w:tr>
      <w:tr w:rsidR="00734E8D" w:rsidRPr="00502E1F" w:rsidTr="00EC7D3C">
        <w:tc>
          <w:tcPr>
            <w:tcW w:w="618" w:type="dxa"/>
            <w:shd w:val="clear" w:color="auto" w:fill="D9D9D9"/>
          </w:tcPr>
          <w:p w:rsidR="00734E8D" w:rsidRPr="00502E1F" w:rsidRDefault="00734E8D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  <w:vAlign w:val="center"/>
          </w:tcPr>
          <w:p w:rsidR="00734E8D" w:rsidRPr="00C51C72" w:rsidRDefault="00734E8D" w:rsidP="004A1DA0">
            <w:pPr>
              <w:pStyle w:val="ad"/>
              <w:bidi/>
              <w:spacing w:before="100" w:beforeAutospacing="1" w:after="100" w:afterAutospacing="1"/>
              <w:ind w:left="0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القدرة على قراءة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النصوص الدبية وفق مناهج النقد</w:t>
            </w:r>
          </w:p>
        </w:tc>
        <w:tc>
          <w:tcPr>
            <w:tcW w:w="252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تشجيع التحليل المستقل وإبداء الرأي .</w:t>
            </w:r>
          </w:p>
        </w:tc>
        <w:tc>
          <w:tcPr>
            <w:tcW w:w="141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أسئلة حل مشكلات وتحليل وتنمية مهارات التفكير الناقد</w:t>
            </w:r>
          </w:p>
        </w:tc>
      </w:tr>
      <w:tr w:rsidR="00734E8D" w:rsidRPr="00502E1F" w:rsidTr="009931B4">
        <w:tc>
          <w:tcPr>
            <w:tcW w:w="618" w:type="dxa"/>
            <w:shd w:val="clear" w:color="auto" w:fill="D9D9D9"/>
          </w:tcPr>
          <w:p w:rsidR="00734E8D" w:rsidRPr="00502E1F" w:rsidRDefault="00734E8D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734E8D" w:rsidRPr="00502E1F" w:rsidRDefault="00734E8D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734E8D" w:rsidRPr="00502E1F" w:rsidRDefault="00734E8D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734E8D" w:rsidRPr="00502E1F" w:rsidRDefault="00734E8D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734E8D" w:rsidRPr="00502E1F" w:rsidTr="009931B4">
        <w:tc>
          <w:tcPr>
            <w:tcW w:w="618" w:type="dxa"/>
            <w:shd w:val="clear" w:color="auto" w:fill="D9D9D9"/>
          </w:tcPr>
          <w:p w:rsidR="00734E8D" w:rsidRPr="00502E1F" w:rsidRDefault="00734E8D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lastRenderedPageBreak/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734E8D" w:rsidRPr="00502E1F" w:rsidRDefault="00734E8D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734E8D" w:rsidRPr="00502E1F" w:rsidTr="004F7497">
        <w:tc>
          <w:tcPr>
            <w:tcW w:w="618" w:type="dxa"/>
            <w:shd w:val="clear" w:color="auto" w:fill="D9D9D9"/>
          </w:tcPr>
          <w:p w:rsidR="00734E8D" w:rsidRPr="00502E1F" w:rsidRDefault="00734E8D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تطوير قدرة الطالب على الحوار والمناقشة</w:t>
            </w:r>
          </w:p>
        </w:tc>
        <w:tc>
          <w:tcPr>
            <w:tcW w:w="252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تكليف الطالب بأنشطة إثرائية</w:t>
            </w:r>
          </w:p>
        </w:tc>
        <w:tc>
          <w:tcPr>
            <w:tcW w:w="141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المشاركة الفاعلة في قاعة الدرس دليل إلتزان الطالب وتحمله المسؤولية.</w:t>
            </w:r>
          </w:p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</w:tr>
      <w:tr w:rsidR="00734E8D" w:rsidRPr="00502E1F" w:rsidTr="004F7497">
        <w:tc>
          <w:tcPr>
            <w:tcW w:w="618" w:type="dxa"/>
            <w:shd w:val="clear" w:color="auto" w:fill="D9D9D9"/>
          </w:tcPr>
          <w:p w:rsidR="00734E8D" w:rsidRPr="00502E1F" w:rsidRDefault="00734E8D" w:rsidP="00CB5CAF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  <w:vAlign w:val="center"/>
          </w:tcPr>
          <w:p w:rsidR="00734E8D" w:rsidRPr="00C51C72" w:rsidRDefault="00734E8D" w:rsidP="00903085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مهارات التعامل مع الآخرين وتحمل المسؤولية</w:t>
            </w:r>
          </w:p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إدارة الحوار والمناقشة </w:t>
            </w:r>
          </w:p>
        </w:tc>
        <w:tc>
          <w:tcPr>
            <w:tcW w:w="141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المشاركة الفاعلة في إدارة الحوار</w:t>
            </w:r>
          </w:p>
        </w:tc>
      </w:tr>
      <w:tr w:rsidR="00734E8D" w:rsidRPr="00502E1F" w:rsidTr="009931B4">
        <w:tc>
          <w:tcPr>
            <w:tcW w:w="618" w:type="dxa"/>
            <w:shd w:val="clear" w:color="auto" w:fill="D9D9D9"/>
          </w:tcPr>
          <w:p w:rsidR="00734E8D" w:rsidRPr="00502E1F" w:rsidRDefault="00734E8D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734E8D" w:rsidRPr="00502E1F" w:rsidRDefault="00734E8D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734E8D" w:rsidRPr="00502E1F" w:rsidTr="00353785">
        <w:tc>
          <w:tcPr>
            <w:tcW w:w="618" w:type="dxa"/>
            <w:shd w:val="clear" w:color="auto" w:fill="D9D9D9"/>
          </w:tcPr>
          <w:p w:rsidR="00734E8D" w:rsidRPr="00502E1F" w:rsidRDefault="00734E8D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التعامل مع وسائل التقنية.</w:t>
            </w:r>
          </w:p>
        </w:tc>
        <w:tc>
          <w:tcPr>
            <w:tcW w:w="252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المنتديات</w:t>
            </w:r>
          </w:p>
        </w:tc>
        <w:tc>
          <w:tcPr>
            <w:tcW w:w="141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أسئلة تعتمد على تمييز صحة المعلومة</w:t>
            </w:r>
          </w:p>
        </w:tc>
      </w:tr>
      <w:tr w:rsidR="00734E8D" w:rsidRPr="00502E1F" w:rsidTr="00353785">
        <w:tc>
          <w:tcPr>
            <w:tcW w:w="618" w:type="dxa"/>
            <w:shd w:val="clear" w:color="auto" w:fill="D9D9D9"/>
          </w:tcPr>
          <w:p w:rsidR="00734E8D" w:rsidRPr="00502E1F" w:rsidRDefault="00734E8D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  <w:vAlign w:val="center"/>
          </w:tcPr>
          <w:p w:rsidR="00734E8D" w:rsidRPr="00C51C72" w:rsidRDefault="00734E8D" w:rsidP="00903085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التعامل مع الإنترنت .</w:t>
            </w:r>
          </w:p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734E8D" w:rsidRPr="00C51C72" w:rsidRDefault="00734E8D" w:rsidP="00903085">
            <w:pPr>
              <w:pStyle w:val="ad"/>
              <w:bidi/>
              <w:spacing w:before="100" w:beforeAutospacing="1" w:after="100" w:afterAutospacing="1"/>
              <w:ind w:left="0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تشجيع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استخدام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المكتبة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الالكترونية 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ومصادر التعليم المختلفة .</w:t>
            </w:r>
          </w:p>
        </w:tc>
        <w:tc>
          <w:tcPr>
            <w:tcW w:w="141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الاوراق البحثية</w:t>
            </w:r>
          </w:p>
        </w:tc>
      </w:tr>
      <w:tr w:rsidR="00734E8D" w:rsidRPr="00502E1F" w:rsidTr="009931B4">
        <w:tc>
          <w:tcPr>
            <w:tcW w:w="618" w:type="dxa"/>
            <w:shd w:val="clear" w:color="auto" w:fill="D9D9D9"/>
          </w:tcPr>
          <w:p w:rsidR="00734E8D" w:rsidRPr="00502E1F" w:rsidRDefault="00734E8D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734E8D" w:rsidRPr="00502E1F" w:rsidRDefault="00734E8D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>
              <w:rPr>
                <w:rFonts w:cs="KacstBook" w:hint="cs"/>
                <w:b/>
                <w:bCs/>
                <w:rtl/>
              </w:rPr>
              <w:t>(</w:t>
            </w:r>
            <w:r w:rsidRPr="009931B4">
              <w:rPr>
                <w:rFonts w:cs="KacstBook" w:hint="cs"/>
                <w:b/>
                <w:bCs/>
                <w:rtl/>
              </w:rPr>
              <w:t>إن</w:t>
            </w:r>
            <w:r w:rsidRPr="00756635">
              <w:rPr>
                <w:rFonts w:cs="KacstBook" w:hint="cs"/>
                <w:rtl/>
              </w:rPr>
              <w:t xml:space="preserve"> وجدت</w:t>
            </w:r>
            <w:r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734E8D" w:rsidRPr="00502E1F" w:rsidTr="00D72634">
        <w:tc>
          <w:tcPr>
            <w:tcW w:w="618" w:type="dxa"/>
            <w:shd w:val="clear" w:color="auto" w:fill="D9D9D9"/>
          </w:tcPr>
          <w:p w:rsidR="00734E8D" w:rsidRPr="00502E1F" w:rsidRDefault="00734E8D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المحاورة باللغة العربية الفصحى</w:t>
            </w:r>
          </w:p>
        </w:tc>
        <w:tc>
          <w:tcPr>
            <w:tcW w:w="252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الندوات العلمية</w:t>
            </w:r>
          </w:p>
        </w:tc>
        <w:tc>
          <w:tcPr>
            <w:tcW w:w="1410" w:type="dxa"/>
          </w:tcPr>
          <w:p w:rsidR="00734E8D" w:rsidRPr="00502E1F" w:rsidRDefault="00734E8D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المتابعة </w:t>
            </w:r>
          </w:p>
        </w:tc>
      </w:tr>
      <w:tr w:rsidR="00734E8D" w:rsidRPr="00502E1F" w:rsidTr="00D72634">
        <w:tc>
          <w:tcPr>
            <w:tcW w:w="618" w:type="dxa"/>
            <w:shd w:val="clear" w:color="auto" w:fill="D9D9D9"/>
          </w:tcPr>
          <w:p w:rsidR="00734E8D" w:rsidRPr="00502E1F" w:rsidRDefault="00734E8D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 التعبير بلغة الجسد .</w:t>
            </w:r>
          </w:p>
        </w:tc>
        <w:tc>
          <w:tcPr>
            <w:tcW w:w="2520" w:type="dxa"/>
            <w:vAlign w:val="center"/>
          </w:tcPr>
          <w:p w:rsidR="00734E8D" w:rsidRPr="00C51C72" w:rsidRDefault="00734E8D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الحفلات</w:t>
            </w:r>
          </w:p>
        </w:tc>
        <w:tc>
          <w:tcPr>
            <w:tcW w:w="1410" w:type="dxa"/>
          </w:tcPr>
          <w:p w:rsidR="00734E8D" w:rsidRPr="00502E1F" w:rsidRDefault="00734E8D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الملاحظة</w:t>
            </w: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38635D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616B8C" w:rsidRPr="00502E1F" w:rsidTr="007641E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16B8C" w:rsidRPr="00502E1F" w:rsidRDefault="00616B8C" w:rsidP="00CB5CAF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الاختبار ال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دوري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الأول </w:t>
            </w:r>
          </w:p>
        </w:tc>
        <w:tc>
          <w:tcPr>
            <w:tcW w:w="138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JO"/>
              </w:rPr>
            </w:pPr>
            <w:r>
              <w:rPr>
                <w:rFonts w:cs="KacstBook" w:hint="cs"/>
                <w:rtl/>
                <w:lang w:bidi="ar-JO"/>
              </w:rPr>
              <w:t>الخامس</w:t>
            </w:r>
          </w:p>
        </w:tc>
        <w:tc>
          <w:tcPr>
            <w:tcW w:w="156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616B8C" w:rsidRPr="00502E1F" w:rsidTr="007641E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16B8C" w:rsidRPr="00502E1F" w:rsidRDefault="00616B8C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الاختبار ال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دوري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الثاني</w:t>
            </w:r>
          </w:p>
        </w:tc>
        <w:tc>
          <w:tcPr>
            <w:tcW w:w="138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العاشر</w:t>
            </w:r>
          </w:p>
        </w:tc>
        <w:tc>
          <w:tcPr>
            <w:tcW w:w="156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616B8C" w:rsidRPr="00502E1F" w:rsidTr="007641E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16B8C" w:rsidRPr="00502E1F" w:rsidRDefault="00616B8C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بحث ومشاركة</w:t>
            </w:r>
          </w:p>
        </w:tc>
        <w:tc>
          <w:tcPr>
            <w:tcW w:w="138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 xml:space="preserve">الثاني عشر </w:t>
            </w:r>
          </w:p>
        </w:tc>
        <w:tc>
          <w:tcPr>
            <w:tcW w:w="156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616B8C" w:rsidRPr="00502E1F" w:rsidTr="007641E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16B8C" w:rsidRPr="00502E1F" w:rsidRDefault="00616B8C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38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الخامس عشر</w:t>
            </w:r>
          </w:p>
        </w:tc>
        <w:tc>
          <w:tcPr>
            <w:tcW w:w="156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616B8C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16B8C" w:rsidRPr="00502E1F" w:rsidRDefault="00616B8C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8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616B8C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16B8C" w:rsidRPr="00502E1F" w:rsidRDefault="00616B8C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38635D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3C0B95" w:rsidRPr="00C51C72" w:rsidRDefault="003C0B95" w:rsidP="003C0B95">
            <w:pPr>
              <w:numPr>
                <w:ilvl w:val="0"/>
                <w:numId w:val="17"/>
              </w:num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عشر 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ساعات أسبوعية مفتوحة لكل الطلاب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3C0B95" w:rsidRPr="003B1B45" w:rsidRDefault="003C0B95" w:rsidP="003C0B95">
            <w:pPr>
              <w:numPr>
                <w:ilvl w:val="0"/>
                <w:numId w:val="17"/>
              </w:numPr>
              <w:bidi/>
              <w:spacing w:line="276" w:lineRule="auto"/>
              <w:rPr>
                <w:rFonts w:ascii="Traditional Arabic" w:eastAsia="Calibri" w:hAnsi="Traditional Arabic" w:cs="Traditional Arabic"/>
                <w:color w:val="00B050"/>
                <w:sz w:val="28"/>
                <w:szCs w:val="28"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تحديد مواعيد إضافية مع الطالبات اللواتي  يحتجن لذلك خارج نطاق الساعات المكتبية (الموهوبات والضعيفات</w:t>
            </w:r>
            <w:r w:rsidRPr="003B1B45">
              <w:rPr>
                <w:rFonts w:ascii="Traditional Arabic" w:eastAsia="Calibri" w:hAnsi="Traditional Arabic" w:cs="Traditional Arabic" w:hint="cs"/>
                <w:color w:val="00B050"/>
                <w:sz w:val="28"/>
                <w:szCs w:val="28"/>
                <w:rtl/>
              </w:rPr>
              <w:t>)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38635D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734E8D" w:rsidRPr="00C51C72" w:rsidRDefault="00734E8D" w:rsidP="00734E8D">
            <w:pPr>
              <w:numPr>
                <w:ilvl w:val="0"/>
                <w:numId w:val="21"/>
              </w:numPr>
              <w:bidi/>
              <w:spacing w:line="276" w:lineRule="auto"/>
              <w:rPr>
                <w:rFonts w:ascii="Traditional Arabic" w:eastAsia="Calibri" w:hAnsi="Traditional Arabic" w:cs="Traditional Arabic"/>
                <w:color w:val="00B050"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النقد ال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دبي الحديث  محمد صالح الشنطي</w:t>
            </w:r>
            <w:r w:rsidRPr="00C51C72">
              <w:rPr>
                <w:rFonts w:ascii="Traditional Arabic" w:eastAsia="Calibri" w:hAnsi="Traditional Arabic" w:cs="Traditional Arabic" w:hint="cs"/>
                <w:color w:val="00B050"/>
                <w:sz w:val="28"/>
                <w:szCs w:val="28"/>
                <w:rtl/>
              </w:rPr>
              <w:t xml:space="preserve"> .</w:t>
            </w:r>
          </w:p>
          <w:p w:rsidR="00FC0837" w:rsidRPr="001D4D13" w:rsidRDefault="00FC0837" w:rsidP="00FC0837">
            <w:pPr>
              <w:bidi/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raditionalArabic-Bold" w:cs="TraditionalArabic-Bold"/>
                <w:b/>
                <w:bCs/>
                <w:sz w:val="32"/>
                <w:szCs w:val="32"/>
              </w:rPr>
              <w:t>.</w:t>
            </w:r>
          </w:p>
          <w:p w:rsidR="00C96DC0" w:rsidRPr="00FC0837" w:rsidRDefault="00C96DC0" w:rsidP="00BC175B">
            <w:pPr>
              <w:bidi/>
              <w:jc w:val="both"/>
              <w:rPr>
                <w:rFonts w:cs="KacstBook"/>
                <w:rtl/>
                <w:lang w:bidi="ar-JO"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7C2DD2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4913AB" w:rsidRPr="00734E8D" w:rsidRDefault="003C0B95" w:rsidP="004913AB">
            <w:pPr>
              <w:autoSpaceDE w:val="0"/>
              <w:autoSpaceDN w:val="0"/>
              <w:bidi/>
              <w:adjustRightInd w:val="0"/>
              <w:rPr>
                <w:rFonts w:asciiTheme="minorHAnsi" w:hAnsiTheme="minorHAnsi" w:cs="TraditionalArabic-Bold"/>
                <w:b/>
                <w:bCs/>
                <w:sz w:val="32"/>
                <w:szCs w:val="32"/>
                <w:lang w:val="en-US" w:bidi="ar-JO"/>
              </w:rPr>
            </w:pPr>
            <w:r w:rsidRPr="00AD0567">
              <w:rPr>
                <w:rFonts w:hint="cs"/>
                <w:rtl/>
              </w:rPr>
              <w:t>-</w:t>
            </w:r>
            <w:r w:rsidR="004913AB" w:rsidRPr="001A39DD">
              <w:rPr>
                <w:rFonts w:ascii="TraditionalArabic-Bold" w:cs="TraditionalArabic-Bold"/>
                <w:b/>
                <w:bCs/>
                <w:sz w:val="32"/>
                <w:szCs w:val="32"/>
                <w:lang w:bidi="ar-JO"/>
              </w:rPr>
              <w:t xml:space="preserve"> </w:t>
            </w:r>
          </w:p>
          <w:p w:rsidR="00734E8D" w:rsidRPr="001E1231" w:rsidRDefault="00734E8D" w:rsidP="00734E8D">
            <w:pPr>
              <w:numPr>
                <w:ilvl w:val="0"/>
                <w:numId w:val="22"/>
              </w:numPr>
              <w:bidi/>
              <w:jc w:val="lowKashida"/>
              <w:rPr>
                <w:szCs w:val="28"/>
              </w:rPr>
            </w:pPr>
            <w:r w:rsidRPr="001E1231">
              <w:rPr>
                <w:rFonts w:hint="cs"/>
                <w:szCs w:val="28"/>
                <w:rtl/>
              </w:rPr>
              <w:t xml:space="preserve">تحليل الخطاب الشعري :د/سعيد يقطين </w:t>
            </w:r>
          </w:p>
          <w:p w:rsidR="00734E8D" w:rsidRPr="001E1231" w:rsidRDefault="00734E8D" w:rsidP="00734E8D">
            <w:pPr>
              <w:numPr>
                <w:ilvl w:val="0"/>
                <w:numId w:val="22"/>
              </w:numPr>
              <w:bidi/>
              <w:jc w:val="lowKashida"/>
              <w:rPr>
                <w:szCs w:val="28"/>
              </w:rPr>
            </w:pPr>
            <w:r w:rsidRPr="001E1231">
              <w:rPr>
                <w:rFonts w:hint="cs"/>
                <w:szCs w:val="28"/>
                <w:rtl/>
              </w:rPr>
              <w:t>لغة الشعر الحديث  : د/سعيد الورقي .</w:t>
            </w:r>
          </w:p>
          <w:p w:rsidR="00734E8D" w:rsidRPr="001E1231" w:rsidRDefault="00734E8D" w:rsidP="00734E8D">
            <w:pPr>
              <w:numPr>
                <w:ilvl w:val="0"/>
                <w:numId w:val="22"/>
              </w:numPr>
              <w:bidi/>
              <w:jc w:val="lowKashida"/>
              <w:rPr>
                <w:szCs w:val="28"/>
              </w:rPr>
            </w:pPr>
            <w:r w:rsidRPr="001E1231">
              <w:rPr>
                <w:rFonts w:hint="cs"/>
                <w:szCs w:val="28"/>
                <w:rtl/>
              </w:rPr>
              <w:t>بناء القصيدة المعاصرة :د/علي العشري .</w:t>
            </w:r>
          </w:p>
          <w:p w:rsidR="00734E8D" w:rsidRPr="00346BC6" w:rsidRDefault="00734E8D" w:rsidP="00734E8D">
            <w:pPr>
              <w:numPr>
                <w:ilvl w:val="0"/>
                <w:numId w:val="22"/>
              </w:numPr>
              <w:bidi/>
              <w:jc w:val="lowKashida"/>
              <w:rPr>
                <w:sz w:val="22"/>
                <w:szCs w:val="22"/>
              </w:rPr>
            </w:pPr>
            <w:r w:rsidRPr="001E1231">
              <w:rPr>
                <w:rFonts w:hint="cs"/>
                <w:szCs w:val="28"/>
                <w:rtl/>
              </w:rPr>
              <w:t xml:space="preserve"> </w:t>
            </w:r>
            <w:r w:rsidRPr="00346BC6">
              <w:rPr>
                <w:rFonts w:hint="cs"/>
                <w:sz w:val="22"/>
                <w:szCs w:val="22"/>
                <w:rtl/>
              </w:rPr>
              <w:t>أسس الجمال الفلسفية للنقد الأدبي الحديث : د/ جمال السيد علي.</w:t>
            </w:r>
          </w:p>
          <w:p w:rsidR="00C96DC0" w:rsidRPr="00734E8D" w:rsidRDefault="00C96DC0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3C0B95" w:rsidRPr="00C51C72" w:rsidRDefault="003C0B95" w:rsidP="003C0B95">
            <w:pPr>
              <w:numPr>
                <w:ilvl w:val="0"/>
                <w:numId w:val="17"/>
              </w:numPr>
              <w:bidi/>
              <w:spacing w:line="276" w:lineRule="auto"/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</w:rPr>
              <w:t>أقراص ممغنطة (</w:t>
            </w:r>
            <w:r w:rsidRPr="00C51C72">
              <w:rPr>
                <w:rFonts w:ascii="Traditional Arabic" w:eastAsia="Calibri" w:hAnsi="Traditional Arabic" w:cs="Traditional Arabic"/>
                <w:sz w:val="28"/>
                <w:szCs w:val="28"/>
              </w:rPr>
              <w:t xml:space="preserve"> (CD</w:t>
            </w:r>
            <w:r w:rsidRPr="00C51C72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</w:rPr>
              <w:t xml:space="preserve"> الموسوعة الشاملة.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3C0B95" w:rsidRPr="00502E1F" w:rsidRDefault="003C0B95" w:rsidP="003C0B9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الأقراص المضغوطة ، واستخدام شرائح البور بوينت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38635D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8635D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3C0B95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lastRenderedPageBreak/>
              <w:t>قاعات  ومقاعد مثبتة يناسب عدد الطالبات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8635D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lastRenderedPageBreak/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3C0B95" w:rsidP="00BC175B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أجهزة عرض ( البروجكتر)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8635D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اً اذا كان هناك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38635D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8635D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3C0B9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استبانة المقرر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8635D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3C0B95" w:rsidRPr="00C51C72" w:rsidRDefault="003C0B95" w:rsidP="003C0B95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التقييم الذاتي: يقوم على المشاورة وتبادل الخبرات بين أساتذة المقرر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>.</w:t>
            </w:r>
          </w:p>
          <w:p w:rsidR="003C0B95" w:rsidRPr="00C51C72" w:rsidRDefault="003C0B95" w:rsidP="003C0B95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التقييم الإداري: من قبل القسم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>.</w:t>
            </w:r>
          </w:p>
          <w:p w:rsidR="003C0B95" w:rsidRPr="00C51C72" w:rsidRDefault="003C0B95" w:rsidP="003C0B95">
            <w:pPr>
              <w:bidi/>
              <w:spacing w:line="276" w:lineRule="auto"/>
            </w:pP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تقييم الطلاب للعمل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>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bidi="ar-JO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 w:rsidP="0038635D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3C0B95" w:rsidRPr="00C51C72" w:rsidRDefault="003C0B95" w:rsidP="003C0B95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عقد الدورات التدريبية لأعضاء هيئة التدريس بشكل دوري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.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عقد لقاءات منتظمة بين أساتذة المقرر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.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تبادل الخبرات مع أساتذة من خارج الجامعة في جامعات أخرى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تنظيم ورش عمل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38635D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( مثل: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502E1F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3C0B95" w:rsidRPr="00C51C72" w:rsidRDefault="003C0B95" w:rsidP="003C0B95">
            <w:pPr>
              <w:pStyle w:val="ae"/>
              <w:shd w:val="clear" w:color="auto" w:fill="FFFFFF"/>
              <w:bidi/>
              <w:spacing w:before="0" w:beforeAutospacing="0" w:after="0" w:afterAutospacing="0"/>
              <w:ind w:left="16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التنسيق داخل القسم فيما بين أساتذة المقرر الواحد.</w:t>
            </w:r>
          </w:p>
          <w:p w:rsidR="006A269A" w:rsidRDefault="003C0B95" w:rsidP="003C0B9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C51C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وكذلك مع بعض الأقسام المناظرة.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38635D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3C0B95" w:rsidRPr="00C51C72" w:rsidRDefault="003C0B95" w:rsidP="003C0B95">
            <w:pPr>
              <w:bidi/>
              <w:spacing w:line="276" w:lineRule="auto"/>
              <w:rPr>
                <w:b/>
                <w:bCs/>
                <w:sz w:val="22"/>
                <w:szCs w:val="22"/>
              </w:rPr>
            </w:pPr>
            <w:r w:rsidRPr="00C51C72">
              <w:rPr>
                <w:b/>
                <w:bCs/>
                <w:rtl/>
              </w:rPr>
              <w:t>التنسيق داخل القسم فيما بين الأساتذة للمقارنة بين نتائج المجموعات المختلفة للطلاب في المقرر الواحد، والمقارنة بين نتائج مجموعة من الطلاب في أكثر من مقرر</w:t>
            </w:r>
          </w:p>
          <w:p w:rsidR="006A269A" w:rsidRPr="003C0B95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9C1537" w:rsidRDefault="009C1537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2" w:name="_GoBack"/>
            <w:r w:rsidRPr="009C1537">
              <w:rPr>
                <w:rFonts w:cs="KacstBook" w:hint="cs"/>
                <w:b/>
                <w:bCs/>
                <w:rtl/>
              </w:rPr>
              <w:t>د. سليم السلمي</w:t>
            </w:r>
            <w:bookmarkEnd w:id="2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3C0B95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12/1/1440هـ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B91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09" w:right="1797" w:bottom="1134" w:left="1440" w:header="720" w:footer="91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634" w:rsidRDefault="00FA1634">
      <w:r>
        <w:separator/>
      </w:r>
    </w:p>
  </w:endnote>
  <w:endnote w:type="continuationSeparator" w:id="0">
    <w:p w:rsidR="00FA1634" w:rsidRDefault="00FA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1C68C3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9C1537" w:rsidRPr="009C1537">
      <w:rPr>
        <w:noProof/>
        <w:rtl/>
        <w:lang w:val="ar-SA"/>
      </w:rPr>
      <w:t>9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634" w:rsidRDefault="00FA1634">
      <w:r>
        <w:separator/>
      </w:r>
    </w:p>
  </w:footnote>
  <w:footnote w:type="continuationSeparator" w:id="0">
    <w:p w:rsidR="00FA1634" w:rsidRDefault="00FA1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FA1634" w:rsidP="00931BF1">
    <w:pPr>
      <w:pStyle w:val="a5"/>
      <w:jc w:val="center"/>
    </w:pPr>
    <w:r>
      <w:rPr>
        <w:noProof/>
        <w:lang w:val="en-US"/>
      </w:rPr>
      <w:pict>
        <v:rect id="_x0000_s2050" style="position:absolute;left:0;text-align:left;margin-left:-53.6pt;margin-top:-15.6pt;width:190.15pt;height:97.3pt;z-index:251661312" filled="f" stroked="f">
          <v:textbox style="mso-next-textbox:#_x0000_s2050">
            <w:txbxContent>
              <w:p w:rsidR="00E30E15" w:rsidRDefault="00E30E15" w:rsidP="00E30E15">
                <w:pPr>
                  <w:bidi/>
                  <w:jc w:val="center"/>
                  <w:rPr>
                    <w:rFonts w:ascii="Cambria" w:hAnsi="Cambria" w:cs="Adobe Arabic"/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val="en-US"/>
      </w:rPr>
      <w:pict>
        <v:rect id="_x0000_s2049" style="position:absolute;left:0;text-align:left;margin-left:328.5pt;margin-top:-20.85pt;width:198.65pt;height:77.85pt;z-index:251660288" filled="f" stroked="f">
          <v:textbox style="mso-next-textbox:#_x0000_s2049">
            <w:txbxContent>
              <w:p w:rsidR="00E30E15" w:rsidRPr="00A37235" w:rsidRDefault="00E30E15" w:rsidP="00B9167E">
                <w:pPr>
                  <w:bidi/>
                  <w:jc w:val="center"/>
                  <w:rPr>
                    <w:rFonts w:ascii="Adobe Arabic" w:hAnsi="Adobe Arabic" w:cs="AL-Mohanad"/>
                    <w:b/>
                    <w:bCs/>
                    <w:sz w:val="28"/>
                    <w:szCs w:val="28"/>
                    <w:rtl/>
                  </w:rPr>
                </w:pPr>
              </w:p>
            </w:txbxContent>
          </v:textbox>
        </v:rect>
      </w:pict>
    </w:r>
  </w:p>
  <w:p w:rsidR="00B9167E" w:rsidRDefault="00B9167E" w:rsidP="00B9167E">
    <w:pPr>
      <w:pStyle w:val="3"/>
      <w:bidi/>
      <w:rPr>
        <w:rFonts w:cs="AL-Mohanad Bold"/>
        <w:szCs w:val="32"/>
      </w:rPr>
    </w:pPr>
    <w:r>
      <w:rPr>
        <w:noProof/>
        <w:lang w:val="en-US"/>
      </w:rPr>
      <w:drawing>
        <wp:inline distT="0" distB="0" distL="0" distR="0">
          <wp:extent cx="975360" cy="975360"/>
          <wp:effectExtent l="0" t="0" r="0" b="0"/>
          <wp:docPr id="3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67E" w:rsidRDefault="00B9167E" w:rsidP="00B9167E">
    <w:pPr>
      <w:bidi/>
      <w:rPr>
        <w:rtl/>
      </w:rPr>
    </w:pPr>
  </w:p>
  <w:p w:rsidR="00B9167E" w:rsidRDefault="00B9167E" w:rsidP="00B9167E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>المركز الوطني للتقويم والاعتماد الاكاديمي</w:t>
    </w:r>
  </w:p>
  <w:p w:rsidR="00B9167E" w:rsidRDefault="00B9167E" w:rsidP="00B9167E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>National Center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DB563C" w:rsidRPr="00E9121F" w:rsidRDefault="00DB563C" w:rsidP="00B9167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3898"/>
    <w:multiLevelType w:val="hybridMultilevel"/>
    <w:tmpl w:val="0AEA119C"/>
    <w:lvl w:ilvl="0" w:tplc="B2BA14EC">
      <w:start w:val="2"/>
      <w:numFmt w:val="arabicAlpha"/>
      <w:lvlText w:val="%1-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1" w15:restartNumberingAfterBreak="0">
    <w:nsid w:val="0B1C5DFB"/>
    <w:multiLevelType w:val="hybridMultilevel"/>
    <w:tmpl w:val="75D01D9C"/>
    <w:lvl w:ilvl="0" w:tplc="0409000F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61B44FC"/>
    <w:multiLevelType w:val="hybridMultilevel"/>
    <w:tmpl w:val="779E488E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52DF4"/>
    <w:multiLevelType w:val="hybridMultilevel"/>
    <w:tmpl w:val="574E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C59FC"/>
    <w:multiLevelType w:val="hybridMultilevel"/>
    <w:tmpl w:val="B9BC0C44"/>
    <w:lvl w:ilvl="0" w:tplc="37869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948E2"/>
    <w:multiLevelType w:val="hybridMultilevel"/>
    <w:tmpl w:val="6C080254"/>
    <w:lvl w:ilvl="0" w:tplc="1114909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E62CEE"/>
    <w:multiLevelType w:val="hybridMultilevel"/>
    <w:tmpl w:val="39F27712"/>
    <w:lvl w:ilvl="0" w:tplc="236C3646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82F45FC8">
      <w:start w:val="11"/>
      <w:numFmt w:val="decimal"/>
      <w:lvlText w:val="%2-"/>
      <w:lvlJc w:val="left"/>
      <w:pPr>
        <w:tabs>
          <w:tab w:val="num" w:pos="2940"/>
        </w:tabs>
        <w:ind w:left="29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13" w15:restartNumberingAfterBreak="0">
    <w:nsid w:val="3FF56A4A"/>
    <w:multiLevelType w:val="hybridMultilevel"/>
    <w:tmpl w:val="4D2CE6D4"/>
    <w:lvl w:ilvl="0" w:tplc="A20E9B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F684B"/>
    <w:multiLevelType w:val="hybridMultilevel"/>
    <w:tmpl w:val="C942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522AF"/>
    <w:multiLevelType w:val="hybridMultilevel"/>
    <w:tmpl w:val="2772A582"/>
    <w:lvl w:ilvl="0" w:tplc="9AA8CE4C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986D716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Simplified Arabic" w:eastAsia="Simplified Arabic" w:hAnsi="Simplified Arabic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FC0AB6"/>
    <w:multiLevelType w:val="hybridMultilevel"/>
    <w:tmpl w:val="4904AE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14"/>
  </w:num>
  <w:num w:numId="5">
    <w:abstractNumId w:val="8"/>
  </w:num>
  <w:num w:numId="6">
    <w:abstractNumId w:val="16"/>
  </w:num>
  <w:num w:numId="7">
    <w:abstractNumId w:val="6"/>
  </w:num>
  <w:num w:numId="8">
    <w:abstractNumId w:val="21"/>
  </w:num>
  <w:num w:numId="9">
    <w:abstractNumId w:val="3"/>
  </w:num>
  <w:num w:numId="10">
    <w:abstractNumId w:val="11"/>
  </w:num>
  <w:num w:numId="11">
    <w:abstractNumId w:val="17"/>
  </w:num>
  <w:num w:numId="12">
    <w:abstractNumId w:val="19"/>
  </w:num>
  <w:num w:numId="13">
    <w:abstractNumId w:val="9"/>
  </w:num>
  <w:num w:numId="14">
    <w:abstractNumId w:val="13"/>
  </w:num>
  <w:num w:numId="15">
    <w:abstractNumId w:val="0"/>
  </w:num>
  <w:num w:numId="16">
    <w:abstractNumId w:val="12"/>
  </w:num>
  <w:num w:numId="17">
    <w:abstractNumId w:val="5"/>
  </w:num>
  <w:num w:numId="18">
    <w:abstractNumId w:val="10"/>
  </w:num>
  <w:num w:numId="19">
    <w:abstractNumId w:val="2"/>
  </w:num>
  <w:num w:numId="20">
    <w:abstractNumId w:val="20"/>
  </w:num>
  <w:num w:numId="21">
    <w:abstractNumId w:val="15"/>
  </w:num>
  <w:num w:numId="22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689C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517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4C5E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3DF4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68C3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2BCA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930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336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CAE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5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326A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35D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4405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0B95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3AB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7C9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6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6B8C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2F0"/>
    <w:rsid w:val="00625697"/>
    <w:rsid w:val="006258CA"/>
    <w:rsid w:val="00625A39"/>
    <w:rsid w:val="00625F45"/>
    <w:rsid w:val="0062618E"/>
    <w:rsid w:val="00626866"/>
    <w:rsid w:val="006268C6"/>
    <w:rsid w:val="00627285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2D94"/>
    <w:rsid w:val="00673FA8"/>
    <w:rsid w:val="0067429A"/>
    <w:rsid w:val="0067518D"/>
    <w:rsid w:val="00675BE6"/>
    <w:rsid w:val="00676429"/>
    <w:rsid w:val="00677A84"/>
    <w:rsid w:val="00680247"/>
    <w:rsid w:val="006809BC"/>
    <w:rsid w:val="00680DEB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0C4D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B30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614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4E8D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A48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81B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A33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4C5A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1537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5F66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0FCB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04A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54A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67E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B67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113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2D83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20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681E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672C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0E15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42C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00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59BF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6482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634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0837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915A8E3A-13CD-4717-9FBC-8210C633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11029-92AC-4851-B32C-53822EC2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1329</Words>
  <Characters>7577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e-cloud</dc:creator>
  <cp:lastModifiedBy>HP</cp:lastModifiedBy>
  <cp:revision>5</cp:revision>
  <cp:lastPrinted>2016-01-19T12:24:00Z</cp:lastPrinted>
  <dcterms:created xsi:type="dcterms:W3CDTF">2018-10-03T19:08:00Z</dcterms:created>
  <dcterms:modified xsi:type="dcterms:W3CDTF">2019-02-08T18:25:00Z</dcterms:modified>
</cp:coreProperties>
</file>