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 w:bidi="ar-EG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B45019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spellStart"/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D62C29" w:rsidRPr="00D62C29">
        <w:rPr>
          <w:rFonts w:cs="AL-Mohanad Bold" w:hint="cs"/>
          <w:bCs/>
          <w:sz w:val="36"/>
          <w:szCs w:val="36"/>
          <w:rtl/>
        </w:rPr>
        <w:t>الأدب</w:t>
      </w:r>
      <w:proofErr w:type="spellEnd"/>
      <w:proofErr w:type="gramEnd"/>
      <w:r w:rsidR="00D62C29" w:rsidRPr="00D62C29">
        <w:rPr>
          <w:rFonts w:cs="AL-Mohanad Bold" w:hint="cs"/>
          <w:bCs/>
          <w:sz w:val="36"/>
          <w:szCs w:val="36"/>
          <w:rtl/>
        </w:rPr>
        <w:t xml:space="preserve"> </w:t>
      </w:r>
      <w:r w:rsidR="00B45019">
        <w:rPr>
          <w:rFonts w:cs="AL-Mohanad Bold" w:hint="cs"/>
          <w:bCs/>
          <w:sz w:val="36"/>
          <w:szCs w:val="36"/>
          <w:rtl/>
        </w:rPr>
        <w:t>المقارن</w:t>
      </w:r>
    </w:p>
    <w:p w:rsidR="00C96DC0" w:rsidRDefault="00C6789F" w:rsidP="00B45019">
      <w:pPr>
        <w:bidi/>
        <w:jc w:val="both"/>
        <w:rPr>
          <w:rFonts w:cs="AL-Mohanad Bold"/>
          <w:bCs/>
          <w:sz w:val="36"/>
          <w:szCs w:val="36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D62C29">
        <w:rPr>
          <w:rFonts w:cs="AL-Mohanad Bold" w:hint="cs"/>
          <w:bCs/>
          <w:sz w:val="36"/>
          <w:szCs w:val="36"/>
          <w:rtl/>
        </w:rPr>
        <w:t xml:space="preserve"> عرب </w:t>
      </w:r>
      <w:r w:rsidR="00B45019">
        <w:rPr>
          <w:rFonts w:cs="AL-Mohanad Bold" w:hint="cs"/>
          <w:bCs/>
          <w:sz w:val="36"/>
          <w:szCs w:val="36"/>
          <w:rtl/>
        </w:rPr>
        <w:t>304</w:t>
      </w: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004A1C">
              <w:rPr>
                <w:rFonts w:cs="KacstBook" w:hint="cs"/>
                <w:sz w:val="22"/>
                <w:rtl/>
              </w:rPr>
              <w:t>12/1/ 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</w:t>
            </w:r>
            <w:proofErr w:type="spellStart"/>
            <w:proofErr w:type="gram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التعليمية:</w:t>
            </w:r>
            <w:r w:rsidR="00004A1C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</w:t>
            </w:r>
            <w:proofErr w:type="spellEnd"/>
            <w:proofErr w:type="gramEnd"/>
            <w:r w:rsidR="00004A1C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95C18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7645B6">
              <w:rPr>
                <w:rFonts w:cs="KacstBook" w:hint="cs"/>
                <w:b/>
                <w:bCs/>
                <w:rtl/>
              </w:rPr>
              <w:t xml:space="preserve"> </w:t>
            </w:r>
            <w:r w:rsidR="007645B6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8F5BA7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45019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 xml:space="preserve">الأدب </w:t>
            </w:r>
            <w:r w:rsidR="00B45019">
              <w:rPr>
                <w:rFonts w:cs="KacstBook" w:hint="cs"/>
                <w:b/>
                <w:sz w:val="28"/>
                <w:szCs w:val="28"/>
                <w:rtl/>
              </w:rPr>
              <w:t>المقارن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 xml:space="preserve">       رمزه عرب </w:t>
            </w:r>
            <w:r w:rsidR="00B45019">
              <w:rPr>
                <w:rFonts w:cs="KacstBook" w:hint="cs"/>
                <w:b/>
                <w:sz w:val="28"/>
                <w:szCs w:val="28"/>
                <w:rtl/>
              </w:rPr>
              <w:t>304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45019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B45019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</w:t>
            </w:r>
            <w:proofErr w:type="spellStart"/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>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>اللغة</w:t>
            </w:r>
            <w:proofErr w:type="spellEnd"/>
            <w:proofErr w:type="gramEnd"/>
            <w:r w:rsidR="00004A1C">
              <w:rPr>
                <w:rFonts w:cs="KacstBook" w:hint="cs"/>
                <w:b/>
                <w:sz w:val="28"/>
                <w:szCs w:val="28"/>
                <w:rtl/>
              </w:rPr>
              <w:t xml:space="preserve"> العربية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B45019">
              <w:rPr>
                <w:rFonts w:cs="KacstBook" w:hint="cs"/>
                <w:b/>
                <w:sz w:val="28"/>
                <w:szCs w:val="28"/>
                <w:rtl/>
              </w:rPr>
              <w:t>المستوى السابع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B45019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B45019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004A1C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004A1C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3152" w:themeFill="accent4" w:themeFillShade="80"/>
                  <w:vAlign w:val="bottom"/>
                </w:tcPr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F5BA7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8F5BA7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004A1C" w:rsidRDefault="008640E0" w:rsidP="008F5BA7">
            <w:pPr>
              <w:pStyle w:val="ad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proofErr w:type="spellStart"/>
            <w:r w:rsidRPr="00004A1C">
              <w:rPr>
                <w:rFonts w:cs="KacstBook" w:hint="cs"/>
                <w:sz w:val="28"/>
                <w:szCs w:val="28"/>
                <w:rtl/>
              </w:rPr>
              <w:lastRenderedPageBreak/>
              <w:t>ما</w:t>
            </w:r>
            <w:r w:rsidR="00C96DC0" w:rsidRPr="00004A1C">
              <w:rPr>
                <w:rFonts w:cs="KacstBook"/>
                <w:sz w:val="28"/>
                <w:szCs w:val="28"/>
                <w:rtl/>
              </w:rPr>
              <w:t>هدف</w:t>
            </w:r>
            <w:proofErr w:type="spellEnd"/>
            <w:r w:rsidR="00C96DC0" w:rsidRPr="00004A1C">
              <w:rPr>
                <w:rFonts w:cs="KacstBook"/>
                <w:sz w:val="28"/>
                <w:szCs w:val="28"/>
                <w:rtl/>
              </w:rPr>
              <w:t xml:space="preserve"> المقرر </w:t>
            </w:r>
            <w:proofErr w:type="gramStart"/>
            <w:r w:rsidR="00C96DC0" w:rsidRPr="00004A1C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B45019" w:rsidRPr="00B45019" w:rsidRDefault="00B45019" w:rsidP="00C664D2">
            <w:pPr>
              <w:bidi/>
              <w:rPr>
                <w:rFonts w:ascii="Calibri" w:eastAsia="Calibri" w:hAnsi="Calibri" w:cs="AL-Mohanad"/>
                <w:color w:val="002060"/>
                <w:sz w:val="26"/>
                <w:szCs w:val="26"/>
                <w:rtl/>
              </w:rPr>
            </w:pPr>
            <w:r>
              <w:rPr>
                <w:rFonts w:ascii="Calibri" w:eastAsia="Calibri" w:hAnsi="Calibri" w:cs="AL-Mohanad" w:hint="cs"/>
                <w:sz w:val="26"/>
                <w:szCs w:val="26"/>
                <w:rtl/>
              </w:rPr>
              <w:t>-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أن</w:t>
            </w:r>
            <w:r w:rsidR="00C664D2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ي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طلع</w:t>
            </w:r>
            <w:r w:rsidR="00C664D2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الطالب</w:t>
            </w:r>
            <w:r w:rsidR="00C664D2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على مفهوم </w:t>
            </w:r>
            <w:proofErr w:type="spellStart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الأدبالمقارن</w:t>
            </w:r>
            <w:proofErr w:type="spellEnd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وطبيعتةوخصائصه</w:t>
            </w:r>
            <w:proofErr w:type="spellEnd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</w:t>
            </w:r>
          </w:p>
          <w:p w:rsidR="00B45019" w:rsidRPr="00B45019" w:rsidRDefault="00B45019" w:rsidP="00C664D2">
            <w:pPr>
              <w:bidi/>
              <w:rPr>
                <w:rFonts w:ascii="Calibri" w:eastAsia="Calibri" w:hAnsi="Calibri" w:cs="AL-Mohanad"/>
                <w:color w:val="002060"/>
                <w:sz w:val="26"/>
                <w:szCs w:val="26"/>
                <w:rtl/>
              </w:rPr>
            </w:pP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-أن</w:t>
            </w:r>
            <w:r w:rsidR="00C664D2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يقف الطالب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على</w:t>
            </w:r>
            <w:r w:rsidR="00C664D2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أهمية الأدب المقارن، وموضوعاته،</w:t>
            </w:r>
          </w:p>
          <w:p w:rsidR="00B45019" w:rsidRPr="00B45019" w:rsidRDefault="00B45019" w:rsidP="00C664D2">
            <w:pPr>
              <w:bidi/>
              <w:rPr>
                <w:rFonts w:ascii="Calibri" w:eastAsia="Calibri" w:hAnsi="Calibri" w:cs="AL-Mohanad"/>
                <w:color w:val="002060"/>
                <w:sz w:val="26"/>
                <w:szCs w:val="26"/>
                <w:rtl/>
              </w:rPr>
            </w:pP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-أن </w:t>
            </w:r>
            <w:r w:rsidR="00C664D2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ي</w:t>
            </w: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عرف اتجاهات الأدب ومذاهبه </w:t>
            </w:r>
            <w:proofErr w:type="gramStart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الحديثة ،</w:t>
            </w:r>
            <w:proofErr w:type="gramEnd"/>
          </w:p>
          <w:p w:rsidR="00B45019" w:rsidRPr="00B45019" w:rsidRDefault="00B45019" w:rsidP="00B45019">
            <w:pPr>
              <w:bidi/>
              <w:rPr>
                <w:rFonts w:ascii="Calibri" w:eastAsia="Calibri" w:hAnsi="Calibri" w:cs="AL-Mohanad"/>
                <w:color w:val="002060"/>
                <w:sz w:val="26"/>
                <w:szCs w:val="26"/>
              </w:rPr>
            </w:pPr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-الاطلاع على الآداب الجيدة لدى الأمم الأخرى، </w:t>
            </w:r>
            <w:proofErr w:type="spellStart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>فيزدادالوعيبقيمةالأدبوالنقد</w:t>
            </w:r>
            <w:proofErr w:type="spellEnd"/>
            <w:r w:rsidRPr="00B45019">
              <w:rPr>
                <w:rFonts w:ascii="Calibri" w:eastAsia="Calibri" w:hAnsi="Calibri" w:cs="AL-Mohanad" w:hint="cs"/>
                <w:color w:val="002060"/>
                <w:sz w:val="26"/>
                <w:szCs w:val="26"/>
                <w:rtl/>
              </w:rPr>
              <w:t xml:space="preserve"> الجيد.</w:t>
            </w:r>
          </w:p>
          <w:p w:rsidR="00004A1C" w:rsidRPr="00B45019" w:rsidRDefault="00004A1C" w:rsidP="00B45019">
            <w:pPr>
              <w:bidi/>
              <w:jc w:val="both"/>
              <w:rPr>
                <w:rFonts w:cs="KacstBook"/>
                <w:color w:val="002060"/>
                <w:sz w:val="28"/>
                <w:szCs w:val="28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2512E0" w:rsidRPr="002512E0" w:rsidRDefault="007865A0" w:rsidP="008F5BA7">
            <w:pPr>
              <w:pStyle w:val="ad"/>
              <w:numPr>
                <w:ilvl w:val="0"/>
                <w:numId w:val="12"/>
              </w:numPr>
              <w:bidi/>
              <w:rPr>
                <w:rFonts w:cs="KacstBook"/>
                <w:b/>
                <w:rtl/>
              </w:rPr>
            </w:pPr>
            <w:r w:rsidRPr="002512E0">
              <w:rPr>
                <w:rFonts w:cs="KacstBook" w:hint="cs"/>
                <w:sz w:val="28"/>
                <w:szCs w:val="28"/>
                <w:rtl/>
              </w:rPr>
              <w:t>اذكر</w:t>
            </w:r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2512E0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2512E0">
              <w:rPr>
                <w:rFonts w:cs="KacstBook" w:hint="cs"/>
                <w:sz w:val="28"/>
                <w:szCs w:val="28"/>
                <w:rtl/>
              </w:rPr>
              <w:t>-</w:t>
            </w:r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تنفيذها</w:t>
            </w:r>
            <w:r w:rsidR="00FA27A6" w:rsidRPr="002512E0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C96DC0" w:rsidRPr="002512E0">
              <w:rPr>
                <w:rFonts w:cs="KacstBook"/>
                <w:sz w:val="28"/>
                <w:szCs w:val="28"/>
                <w:rtl/>
              </w:rPr>
              <w:t xml:space="preserve"> لتطوير وتحسين </w:t>
            </w:r>
            <w:r w:rsidR="00C96DC0" w:rsidRPr="002512E0">
              <w:rPr>
                <w:rFonts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="00C96DC0" w:rsidRPr="002512E0">
              <w:rPr>
                <w:rFonts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="00C96DC0" w:rsidRPr="002512E0">
              <w:rPr>
                <w:rFonts w:cs="KacstBook"/>
                <w:b/>
                <w:rtl/>
              </w:rPr>
              <w:t>في  المحتوى</w:t>
            </w:r>
            <w:proofErr w:type="gramEnd"/>
            <w:r w:rsidR="00C96DC0" w:rsidRPr="002512E0">
              <w:rPr>
                <w:rFonts w:cs="KacstBook"/>
                <w:b/>
                <w:rtl/>
              </w:rPr>
              <w:t xml:space="preserve"> كنتيجة للأبحاث الجديدة في مجال الدراسة). </w:t>
            </w:r>
          </w:p>
          <w:p w:rsidR="002512E0" w:rsidRPr="00B45019" w:rsidRDefault="002512E0" w:rsidP="002512E0">
            <w:pPr>
              <w:bidi/>
              <w:rPr>
                <w:rFonts w:cs="KacstBook"/>
                <w:b/>
                <w:bCs/>
                <w:color w:val="002060"/>
                <w:sz w:val="28"/>
                <w:szCs w:val="28"/>
                <w:rtl/>
              </w:rPr>
            </w:pPr>
            <w:r w:rsidRPr="00B45019">
              <w:rPr>
                <w:rFonts w:cs="KacstBook"/>
                <w:b/>
                <w:bCs/>
                <w:color w:val="002060"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2512E0" w:rsidRPr="00B45019" w:rsidRDefault="002512E0" w:rsidP="002512E0">
            <w:pPr>
              <w:bidi/>
              <w:rPr>
                <w:rFonts w:cs="KacstBook"/>
                <w:b/>
                <w:bCs/>
                <w:color w:val="002060"/>
                <w:sz w:val="28"/>
                <w:szCs w:val="28"/>
              </w:rPr>
            </w:pPr>
            <w:r w:rsidRPr="00B45019">
              <w:rPr>
                <w:rFonts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توجيه الطلاب </w:t>
            </w:r>
            <w:proofErr w:type="spellStart"/>
            <w:r w:rsidRPr="00B45019">
              <w:rPr>
                <w:rFonts w:cs="KacstBook" w:hint="cs"/>
                <w:b/>
                <w:bCs/>
                <w:color w:val="002060"/>
                <w:sz w:val="28"/>
                <w:szCs w:val="28"/>
                <w:rtl/>
              </w:rPr>
              <w:t>إلىالتعلم</w:t>
            </w:r>
            <w:proofErr w:type="spellEnd"/>
            <w:r w:rsidRPr="00B45019">
              <w:rPr>
                <w:rFonts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 الذاتي</w:t>
            </w:r>
            <w:r w:rsidRPr="00B45019">
              <w:rPr>
                <w:rFonts w:cs="KacstBook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proofErr w:type="gramStart"/>
            <w:r w:rsidRPr="00B45019">
              <w:rPr>
                <w:rFonts w:cs="KacstBook"/>
                <w:b/>
                <w:bCs/>
                <w:color w:val="002060"/>
                <w:sz w:val="28"/>
                <w:szCs w:val="28"/>
                <w:rtl/>
              </w:rPr>
              <w:t xml:space="preserve">للطالب </w:t>
            </w:r>
            <w:r w:rsidRPr="00B45019">
              <w:rPr>
                <w:rFonts w:cs="KacstBook" w:hint="cs"/>
                <w:b/>
                <w:bCs/>
                <w:color w:val="002060"/>
                <w:sz w:val="28"/>
                <w:szCs w:val="28"/>
                <w:rtl/>
              </w:rPr>
              <w:t>.</w:t>
            </w:r>
            <w:proofErr w:type="gramEnd"/>
          </w:p>
          <w:p w:rsidR="00C96DC0" w:rsidRPr="00B45019" w:rsidRDefault="002512E0" w:rsidP="002512E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b/>
                <w:bCs/>
                <w:color w:val="002060"/>
                <w:sz w:val="28"/>
                <w:szCs w:val="28"/>
              </w:rPr>
            </w:pPr>
            <w:r w:rsidRPr="00B45019">
              <w:rPr>
                <w:rFonts w:ascii="Times New Roman" w:hAnsi="Times New Roman" w:cs="KacstBook"/>
                <w:b/>
                <w:bCs/>
                <w:color w:val="002060"/>
                <w:sz w:val="28"/>
                <w:szCs w:val="28"/>
                <w:rtl/>
              </w:rPr>
              <w:t xml:space="preserve">الاستفادة من </w:t>
            </w:r>
            <w:r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>المواد الإلكترونية</w:t>
            </w:r>
            <w:r w:rsidRPr="00B45019">
              <w:rPr>
                <w:rFonts w:ascii="Times New Roman" w:hAnsi="Times New Roman" w:cs="KacstBook"/>
                <w:b/>
                <w:bCs/>
                <w:color w:val="002060"/>
                <w:sz w:val="28"/>
                <w:szCs w:val="28"/>
                <w:rtl/>
              </w:rPr>
              <w:t xml:space="preserve"> مثل المكتبة </w:t>
            </w:r>
            <w:proofErr w:type="spellStart"/>
            <w:r w:rsidRPr="00B45019">
              <w:rPr>
                <w:rFonts w:ascii="Times New Roman" w:hAnsi="Times New Roman" w:cs="KacstBook"/>
                <w:b/>
                <w:bCs/>
                <w:color w:val="002060"/>
                <w:sz w:val="28"/>
                <w:szCs w:val="28"/>
                <w:rtl/>
              </w:rPr>
              <w:t>الشاملة</w:t>
            </w:r>
            <w:r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>وموقع</w:t>
            </w:r>
            <w:proofErr w:type="spellEnd"/>
            <w:r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 واحة المتنبي وموقع رواة.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8F5BA7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B45019" w:rsidRDefault="009931B4" w:rsidP="00420C2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</w:t>
            </w:r>
            <w:proofErr w:type="spellEnd"/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للمقرر:</w:t>
            </w:r>
            <w:r w:rsidR="00B45019"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>أن</w:t>
            </w:r>
            <w:proofErr w:type="spellEnd"/>
            <w:proofErr w:type="gramEnd"/>
            <w:r w:rsidR="00B45019"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420C28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>ي</w:t>
            </w:r>
            <w:r w:rsidR="00B45019"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قف </w:t>
            </w:r>
            <w:r w:rsidR="00420C28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الطلاب </w:t>
            </w:r>
            <w:r w:rsidR="00B45019"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 على أهمية هذا الفرع الحديث نسبيا من فروع الأدب لبيان أهمية التواصل الإنساني بين كل شعوب الأرض وموقع الأدب ودوره في هذا </w:t>
            </w:r>
            <w:proofErr w:type="spellStart"/>
            <w:r w:rsidR="00B45019"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>التواصلن</w:t>
            </w:r>
            <w:proofErr w:type="spellEnd"/>
            <w:r w:rsidR="00B45019" w:rsidRPr="00B45019">
              <w:rPr>
                <w:rFonts w:ascii="Times New Roman" w:hAnsi="Times New Roman" w:cs="KacstBook" w:hint="cs"/>
                <w:b/>
                <w:bCs/>
                <w:color w:val="002060"/>
                <w:sz w:val="28"/>
                <w:szCs w:val="28"/>
                <w:rtl/>
              </w:rPr>
              <w:t xml:space="preserve"> ما يجعل الأدب في العالم كله أدبا كونيا.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2512E0" w:rsidRPr="00502E1F" w:rsidTr="00686FA8">
        <w:trPr>
          <w:jc w:val="center"/>
        </w:trPr>
        <w:tc>
          <w:tcPr>
            <w:tcW w:w="6615" w:type="dxa"/>
          </w:tcPr>
          <w:p w:rsidR="002513D3" w:rsidRDefault="002513D3" w:rsidP="004A5587">
            <w:pPr>
              <w:jc w:val="center"/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تعريف</w:t>
            </w:r>
            <w:r w:rsidR="004A5587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 xml:space="preserve"> الأدب المقارن- </w:t>
            </w:r>
          </w:p>
          <w:p w:rsidR="004A5587" w:rsidRPr="004A5587" w:rsidRDefault="004A5587" w:rsidP="004A5587">
            <w:pPr>
              <w:jc w:val="center"/>
              <w:rPr>
                <w:rFonts w:cs="KacstBook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بين المقارنة والموازنة</w:t>
            </w:r>
            <w:r w:rsidRPr="004A5587">
              <w:rPr>
                <w:rFonts w:cs="KacstBook"/>
                <w:b/>
                <w:bCs/>
                <w:sz w:val="28"/>
                <w:szCs w:val="28"/>
                <w:lang w:bidi="ar-EG"/>
              </w:rPr>
              <w:t>.</w:t>
            </w:r>
          </w:p>
          <w:p w:rsidR="002512E0" w:rsidRPr="002512E0" w:rsidRDefault="004A5587" w:rsidP="004A5587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2512E0" w:rsidRPr="00B45019" w:rsidRDefault="002512E0" w:rsidP="002512E0">
            <w:pPr>
              <w:jc w:val="center"/>
              <w:rPr>
                <w:rFonts w:cs="KacstBook"/>
                <w:b/>
                <w:bCs/>
                <w:sz w:val="28"/>
                <w:szCs w:val="28"/>
                <w:lang w:val="en-US" w:bidi="ar-EG"/>
              </w:rPr>
            </w:pP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2512E0" w:rsidRPr="00F5521F" w:rsidRDefault="004A5587" w:rsidP="002512E0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>2</w:t>
            </w:r>
            <w:r w:rsidR="002512E0"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 xml:space="preserve">ساعات </w:t>
            </w:r>
          </w:p>
        </w:tc>
      </w:tr>
      <w:tr w:rsidR="002512E0" w:rsidRPr="00502E1F" w:rsidTr="00686FA8">
        <w:trPr>
          <w:jc w:val="center"/>
        </w:trPr>
        <w:tc>
          <w:tcPr>
            <w:tcW w:w="6615" w:type="dxa"/>
          </w:tcPr>
          <w:p w:rsidR="002513D3" w:rsidRDefault="002513D3" w:rsidP="002513D3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</w:pPr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نشأة الأدب المقارن </w:t>
            </w:r>
          </w:p>
          <w:p w:rsidR="002513D3" w:rsidRDefault="002513D3" w:rsidP="002513D3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  <w:lang w:val="en-US" w:bidi="ar-EG"/>
              </w:rPr>
              <w:t>عدة الباحث في الأدب المقارن</w:t>
            </w:r>
          </w:p>
          <w:p w:rsidR="002513D3" w:rsidRDefault="002513D3" w:rsidP="002513D3">
            <w:pPr>
              <w:bidi/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</w:pPr>
          </w:p>
          <w:p w:rsidR="002512E0" w:rsidRPr="002512E0" w:rsidRDefault="004A5587" w:rsidP="002513D3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</w:pPr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حدود المقارنة العلمية </w:t>
            </w:r>
            <w:proofErr w:type="gramStart"/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وميادينها..</w:t>
            </w:r>
            <w:proofErr w:type="gramEnd"/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                         </w:t>
            </w: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2512E0" w:rsidRPr="00ED607C" w:rsidRDefault="004A5587" w:rsidP="002512E0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  <w:r w:rsidR="002512E0"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512E0" w:rsidRPr="00502E1F" w:rsidTr="00686FA8">
        <w:trPr>
          <w:jc w:val="center"/>
        </w:trPr>
        <w:tc>
          <w:tcPr>
            <w:tcW w:w="6615" w:type="dxa"/>
          </w:tcPr>
          <w:p w:rsidR="004A5587" w:rsidRPr="002512E0" w:rsidRDefault="002513D3" w:rsidP="004A5587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  <w:lang w:val="en-US" w:bidi="ar-EG"/>
              </w:rPr>
              <w:t>عوامل انتقال الأدب من لغة إلى أخرى</w:t>
            </w: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2512E0" w:rsidRPr="00ED607C" w:rsidRDefault="004A5587" w:rsidP="002512E0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  <w:r w:rsidR="002512E0"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512E0" w:rsidRPr="00502E1F" w:rsidTr="00686FA8">
        <w:trPr>
          <w:jc w:val="center"/>
        </w:trPr>
        <w:tc>
          <w:tcPr>
            <w:tcW w:w="6615" w:type="dxa"/>
          </w:tcPr>
          <w:p w:rsidR="002513D3" w:rsidRDefault="004A5587" w:rsidP="002513D3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  <w:lang w:val="en-US" w:bidi="ar-EG"/>
              </w:rPr>
              <w:t xml:space="preserve">عالمية الأدب </w:t>
            </w:r>
            <w:r w:rsidR="002513D3">
              <w:rPr>
                <w:rFonts w:cs="KacstBook" w:hint="cs"/>
                <w:b/>
                <w:bCs/>
                <w:sz w:val="28"/>
                <w:szCs w:val="28"/>
                <w:rtl/>
                <w:lang w:val="en-US" w:bidi="ar-EG"/>
              </w:rPr>
              <w:t>وعواملها</w:t>
            </w:r>
          </w:p>
          <w:p w:rsidR="002513D3" w:rsidRDefault="002513D3" w:rsidP="002513D3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  <w:lang w:val="en-US" w:bidi="ar-EG"/>
              </w:rPr>
              <w:t>العوامل الخاصة لعالمية الأدب</w:t>
            </w:r>
          </w:p>
          <w:p w:rsidR="002513D3" w:rsidRPr="004A5587" w:rsidRDefault="002513D3" w:rsidP="002513D3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lang w:val="en-US" w:bidi="ar-EG"/>
              </w:rPr>
            </w:pPr>
          </w:p>
          <w:p w:rsidR="004A5587" w:rsidRPr="004A5587" w:rsidRDefault="004A5587" w:rsidP="009F3E48">
            <w:pPr>
              <w:jc w:val="center"/>
              <w:rPr>
                <w:rFonts w:cs="KacstBook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:rsidR="004A5587" w:rsidRPr="00B45019" w:rsidRDefault="004A5587" w:rsidP="009F3E48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lang w:val="en-US" w:bidi="ar-EG"/>
              </w:rPr>
            </w:pPr>
          </w:p>
        </w:tc>
        <w:tc>
          <w:tcPr>
            <w:tcW w:w="1275" w:type="dxa"/>
          </w:tcPr>
          <w:p w:rsidR="002512E0" w:rsidRPr="00502E1F" w:rsidRDefault="004A5587" w:rsidP="002512E0">
            <w:pPr>
              <w:bidi/>
              <w:jc w:val="both"/>
              <w:rPr>
                <w:rFonts w:cs="KacstBook"/>
              </w:rPr>
            </w:pPr>
            <w:r>
              <w:rPr>
                <w:rFonts w:cs="KacstBook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2512E0" w:rsidRPr="004A5587" w:rsidRDefault="002512E0" w:rsidP="002512E0">
            <w:pPr>
              <w:jc w:val="center"/>
              <w:rPr>
                <w:rFonts w:ascii="Arial" w:hAnsi="Arial" w:cs="AL-Mohanad"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512E0" w:rsidRPr="00502E1F" w:rsidTr="00686FA8">
        <w:trPr>
          <w:jc w:val="center"/>
        </w:trPr>
        <w:tc>
          <w:tcPr>
            <w:tcW w:w="6615" w:type="dxa"/>
          </w:tcPr>
          <w:p w:rsidR="002513D3" w:rsidRPr="002513D3" w:rsidRDefault="004A5587" w:rsidP="002513D3">
            <w:pPr>
              <w:tabs>
                <w:tab w:val="left" w:pos="2364"/>
              </w:tabs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  <w:r w:rsidR="002513D3" w:rsidRPr="002513D3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الأجناس الأدبية   الملحمة</w:t>
            </w:r>
          </w:p>
          <w:p w:rsidR="002512E0" w:rsidRPr="004A5587" w:rsidRDefault="002513D3" w:rsidP="002513D3">
            <w:pPr>
              <w:tabs>
                <w:tab w:val="left" w:pos="2364"/>
              </w:tabs>
              <w:jc w:val="center"/>
              <w:rPr>
                <w:rFonts w:cs="KacstBook"/>
                <w:b/>
                <w:bCs/>
                <w:sz w:val="28"/>
                <w:szCs w:val="28"/>
                <w:lang w:val="en-US" w:bidi="ar-EG"/>
              </w:rPr>
            </w:pPr>
            <w:r w:rsidRPr="002513D3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المسرحية</w:t>
            </w:r>
          </w:p>
        </w:tc>
        <w:tc>
          <w:tcPr>
            <w:tcW w:w="1275" w:type="dxa"/>
          </w:tcPr>
          <w:p w:rsidR="002512E0" w:rsidRPr="00502E1F" w:rsidRDefault="004A5587" w:rsidP="002512E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2512E0" w:rsidRPr="004A5587" w:rsidRDefault="004A5587" w:rsidP="004A5587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val="en-US"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6ساعات</w:t>
            </w:r>
          </w:p>
        </w:tc>
      </w:tr>
      <w:tr w:rsidR="002512E0" w:rsidRPr="00502E1F" w:rsidTr="00686FA8">
        <w:trPr>
          <w:jc w:val="center"/>
        </w:trPr>
        <w:tc>
          <w:tcPr>
            <w:tcW w:w="6615" w:type="dxa"/>
          </w:tcPr>
          <w:p w:rsidR="002512E0" w:rsidRPr="002512E0" w:rsidRDefault="002513D3" w:rsidP="002512E0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تأثيرات إسلامية في الآداب العالمية</w:t>
            </w:r>
            <w:r w:rsidR="004A5587"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  <w:r w:rsidR="004A5587"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  <w:r w:rsidR="004A5587" w:rsidRPr="004A5587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2512E0" w:rsidRPr="00ED607C" w:rsidRDefault="004A5587" w:rsidP="002512E0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  <w:r w:rsidR="002512E0"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512E0" w:rsidRPr="00502E1F" w:rsidTr="00B2310B">
        <w:trPr>
          <w:jc w:val="center"/>
        </w:trPr>
        <w:tc>
          <w:tcPr>
            <w:tcW w:w="6615" w:type="dxa"/>
          </w:tcPr>
          <w:p w:rsidR="002512E0" w:rsidRPr="002512E0" w:rsidRDefault="002512E0" w:rsidP="002512E0">
            <w:pPr>
              <w:bidi/>
              <w:jc w:val="center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  <w:rtl/>
              </w:rPr>
            </w:pPr>
          </w:p>
        </w:tc>
      </w:tr>
      <w:tr w:rsidR="002512E0" w:rsidRPr="00502E1F" w:rsidTr="00B2310B">
        <w:trPr>
          <w:jc w:val="center"/>
        </w:trPr>
        <w:tc>
          <w:tcPr>
            <w:tcW w:w="661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</w:tr>
      <w:tr w:rsidR="002512E0" w:rsidRPr="00502E1F" w:rsidTr="00B2310B">
        <w:trPr>
          <w:jc w:val="center"/>
        </w:trPr>
        <w:tc>
          <w:tcPr>
            <w:tcW w:w="661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2512E0" w:rsidRPr="00502E1F" w:rsidRDefault="002512E0" w:rsidP="002512E0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4A558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9F3E48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8</w:t>
            </w:r>
            <w:r w:rsidR="002512E0">
              <w:rPr>
                <w:rFonts w:cs="KacstBook" w:hint="cs"/>
                <w:rtl/>
              </w:rPr>
              <w:t>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4A558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34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4A558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9931B4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112130">
            <w:pPr>
              <w:bidi/>
              <w:ind w:left="411"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8F5BA7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8F5BA7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8F5BA7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8F5BA7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48"/>
        <w:gridCol w:w="2522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 w:rsidR="009931B4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394C94" w:rsidRPr="00394C94" w:rsidRDefault="00394C94" w:rsidP="00C664D2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عرف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proofErr w:type="spellStart"/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الطالب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نشأة</w:t>
            </w:r>
            <w:proofErr w:type="spellEnd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الأدب </w:t>
            </w:r>
            <w:proofErr w:type="gramStart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المقارن  .</w:t>
            </w:r>
            <w:proofErr w:type="gramEnd"/>
          </w:p>
          <w:p w:rsidR="004C6589" w:rsidRPr="002B02E2" w:rsidRDefault="00394C94" w:rsidP="00C664D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proofErr w:type="gramStart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ن  ي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عرف</w:t>
            </w:r>
            <w:proofErr w:type="gramEnd"/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الطالب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 الحدود الفاصلة في  الأدب المقارن.</w:t>
            </w:r>
          </w:p>
        </w:tc>
        <w:tc>
          <w:tcPr>
            <w:tcW w:w="2520" w:type="dxa"/>
          </w:tcPr>
          <w:p w:rsidR="00050D3B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  <w:rtl/>
              </w:rPr>
            </w:pPr>
            <w:r w:rsidRPr="002B02E2">
              <w:rPr>
                <w:rFonts w:cs="KacstBook" w:hint="cs"/>
                <w:b/>
                <w:bCs/>
                <w:rtl/>
              </w:rPr>
              <w:t>المحاضرات</w:t>
            </w:r>
          </w:p>
          <w:p w:rsidR="00394C94" w:rsidRPr="00394C94" w:rsidRDefault="00394C94" w:rsidP="00394C94">
            <w:pPr>
              <w:autoSpaceDE w:val="0"/>
              <w:autoSpaceDN w:val="0"/>
              <w:adjustRightInd w:val="0"/>
              <w:jc w:val="right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المناقشة والحوار</w:t>
            </w:r>
          </w:p>
          <w:p w:rsidR="00394C94" w:rsidRPr="00394C94" w:rsidRDefault="00394C94" w:rsidP="00394C94">
            <w:pPr>
              <w:autoSpaceDE w:val="0"/>
              <w:autoSpaceDN w:val="0"/>
              <w:adjustRightInd w:val="0"/>
              <w:jc w:val="right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الشرح </w:t>
            </w:r>
            <w:proofErr w:type="gramStart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والتمثيل</w:t>
            </w:r>
            <w:r w:rsidRPr="00394C94">
              <w:rPr>
                <w:rFonts w:ascii="Traditional Arabic" w:eastAsia="Calibri" w:hAnsi="Traditional Arabic" w:cs="Traditional Arabic"/>
                <w:b/>
                <w:bCs/>
              </w:rPr>
              <w:t xml:space="preserve"> .</w:t>
            </w:r>
            <w:proofErr w:type="gramEnd"/>
          </w:p>
          <w:p w:rsidR="00394C94" w:rsidRPr="00394C94" w:rsidRDefault="00394C94" w:rsidP="00420C28">
            <w:pPr>
              <w:autoSpaceDE w:val="0"/>
              <w:autoSpaceDN w:val="0"/>
              <w:adjustRightInd w:val="0"/>
              <w:jc w:val="right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تكليف </w:t>
            </w:r>
            <w:r w:rsidR="00420C28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الطلاب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بشكل </w:t>
            </w:r>
            <w:proofErr w:type="gramStart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دوري  شرح</w:t>
            </w:r>
            <w:proofErr w:type="gramEnd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جزئيات المقرر</w:t>
            </w:r>
          </w:p>
          <w:p w:rsidR="00394C94" w:rsidRPr="00394C94" w:rsidRDefault="00394C94" w:rsidP="00394C94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  <w:rtl/>
              </w:rPr>
            </w:pPr>
          </w:p>
        </w:tc>
        <w:tc>
          <w:tcPr>
            <w:tcW w:w="1410" w:type="dxa"/>
          </w:tcPr>
          <w:p w:rsidR="004C6589" w:rsidRPr="002B02E2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  <w:rtl/>
              </w:rPr>
            </w:pPr>
            <w:r w:rsidRPr="002B02E2">
              <w:rPr>
                <w:rFonts w:cs="KacstBook"/>
                <w:b/>
                <w:bCs/>
                <w:rtl/>
              </w:rPr>
              <w:t xml:space="preserve">الامتحانات الفصلية </w:t>
            </w:r>
          </w:p>
          <w:p w:rsidR="00050D3B" w:rsidRPr="002B02E2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 w:rsidRPr="002B02E2">
              <w:rPr>
                <w:rFonts w:cs="KacstBook"/>
                <w:b/>
                <w:bCs/>
                <w:rtl/>
              </w:rPr>
              <w:t>الواجبات التطبيقات</w:t>
            </w: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394C94" w:rsidRPr="00394C94" w:rsidRDefault="00394C94" w:rsidP="00C664D2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ي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ذكر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الطالب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علاقة الأدب المقارن بالنقد والأدب </w:t>
            </w:r>
          </w:p>
          <w:p w:rsidR="004C6589" w:rsidRPr="002B02E2" w:rsidRDefault="00394C94" w:rsidP="00C664D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ي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ميز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الطالب </w:t>
            </w:r>
            <w:proofErr w:type="spellStart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بينمناهج</w:t>
            </w:r>
            <w:proofErr w:type="spellEnd"/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النقد الفرنسية والأمريكية وعلاقتها بالأدب المقارن</w:t>
            </w:r>
          </w:p>
        </w:tc>
        <w:tc>
          <w:tcPr>
            <w:tcW w:w="2520" w:type="dxa"/>
          </w:tcPr>
          <w:p w:rsidR="00394C94" w:rsidRDefault="00394C94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  <w:p w:rsidR="00394C94" w:rsidRPr="00394C94" w:rsidRDefault="00394C94" w:rsidP="00394C94">
            <w:pPr>
              <w:autoSpaceDE w:val="0"/>
              <w:autoSpaceDN w:val="0"/>
              <w:adjustRightInd w:val="0"/>
              <w:jc w:val="right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المناقشة والحوار</w:t>
            </w:r>
          </w:p>
          <w:p w:rsidR="004C6589" w:rsidRPr="00394C94" w:rsidRDefault="004C6589" w:rsidP="00394C94">
            <w:pPr>
              <w:bidi/>
              <w:ind w:firstLine="720"/>
              <w:rPr>
                <w:rFonts w:cs="KacstBook"/>
              </w:rPr>
            </w:pPr>
          </w:p>
        </w:tc>
        <w:tc>
          <w:tcPr>
            <w:tcW w:w="1410" w:type="dxa"/>
          </w:tcPr>
          <w:p w:rsidR="00394C94" w:rsidRDefault="00394C94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  <w:p w:rsidR="004C6589" w:rsidRPr="00394C94" w:rsidRDefault="00394C94" w:rsidP="00394C94">
            <w:pPr>
              <w:bidi/>
              <w:jc w:val="center"/>
              <w:rPr>
                <w:rFonts w:cs="KacstBook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394C94" w:rsidRPr="00394C94" w:rsidRDefault="00394C94" w:rsidP="00C664D2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ي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قارن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الطالب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بين الأدب القومي والأدب العالمي</w:t>
            </w:r>
          </w:p>
          <w:p w:rsidR="004C6589" w:rsidRPr="00C664D2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4C6589" w:rsidRPr="002B02E2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 w:rsidRPr="002B02E2">
              <w:rPr>
                <w:rFonts w:cs="KacstBook" w:hint="cs"/>
                <w:b/>
                <w:bCs/>
                <w:rtl/>
              </w:rPr>
              <w:t>الإحالة</w:t>
            </w:r>
            <w:r w:rsidRPr="002B02E2">
              <w:rPr>
                <w:rFonts w:cs="KacstBook"/>
                <w:b/>
                <w:bCs/>
                <w:rtl/>
              </w:rPr>
              <w:t xml:space="preserve"> إلى </w:t>
            </w:r>
            <w:proofErr w:type="spellStart"/>
            <w:r w:rsidRPr="002B02E2">
              <w:rPr>
                <w:rFonts w:cs="KacstBook"/>
                <w:b/>
                <w:bCs/>
                <w:rtl/>
              </w:rPr>
              <w:t>المكتبةومصادر</w:t>
            </w:r>
            <w:proofErr w:type="spellEnd"/>
            <w:r w:rsidRPr="002B02E2">
              <w:rPr>
                <w:rFonts w:cs="KacstBook"/>
                <w:b/>
                <w:bCs/>
                <w:rtl/>
              </w:rPr>
              <w:t xml:space="preserve"> التعليم المختلفة</w:t>
            </w:r>
          </w:p>
        </w:tc>
        <w:tc>
          <w:tcPr>
            <w:tcW w:w="1410" w:type="dxa"/>
          </w:tcPr>
          <w:p w:rsidR="004C6589" w:rsidRPr="002B02E2" w:rsidRDefault="00394C94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4C6589" w:rsidRPr="00502E1F" w:rsidTr="00EF1132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</w:tcPr>
          <w:p w:rsidR="004C6589" w:rsidRPr="00502E1F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4C6589" w:rsidRPr="002B02E2" w:rsidRDefault="00394C94" w:rsidP="00C664D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 w:rsidRPr="000560D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</w:t>
            </w:r>
            <w:r w:rsidRPr="000560D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بين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الطالب</w:t>
            </w:r>
            <w:r w:rsidRPr="000560D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أهمية الأدب المقارن                   </w:t>
            </w:r>
          </w:p>
        </w:tc>
        <w:tc>
          <w:tcPr>
            <w:tcW w:w="2520" w:type="dxa"/>
          </w:tcPr>
          <w:p w:rsidR="00394C94" w:rsidRPr="00394C94" w:rsidRDefault="00394C94" w:rsidP="00394C94">
            <w:pPr>
              <w:bidi/>
              <w:rPr>
                <w:rFonts w:cs="KacstBook"/>
                <w:b/>
                <w:bCs/>
                <w:rtl/>
              </w:rPr>
            </w:pPr>
            <w:r w:rsidRPr="00394C94">
              <w:rPr>
                <w:rFonts w:cs="KacstBook" w:hint="cs"/>
                <w:b/>
                <w:bCs/>
                <w:rtl/>
              </w:rPr>
              <w:t>تكليف</w:t>
            </w:r>
            <w:r w:rsidR="00420C28">
              <w:rPr>
                <w:rFonts w:cs="KacstBook" w:hint="cs"/>
                <w:b/>
                <w:bCs/>
                <w:rtl/>
              </w:rPr>
              <w:t xml:space="preserve"> </w:t>
            </w:r>
            <w:r w:rsidR="00C664D2">
              <w:rPr>
                <w:rFonts w:cs="KacstBook" w:hint="cs"/>
                <w:b/>
                <w:bCs/>
                <w:rtl/>
              </w:rPr>
              <w:t>الطالب</w:t>
            </w:r>
            <w:r w:rsidR="00420C28">
              <w:rPr>
                <w:rFonts w:cs="KacstBook" w:hint="cs"/>
                <w:b/>
                <w:bCs/>
                <w:rtl/>
              </w:rPr>
              <w:t xml:space="preserve"> </w:t>
            </w:r>
            <w:proofErr w:type="spellStart"/>
            <w:r w:rsidRPr="00394C94">
              <w:rPr>
                <w:rFonts w:cs="KacstBook" w:hint="cs"/>
                <w:b/>
                <w:bCs/>
                <w:rtl/>
              </w:rPr>
              <w:t>بالرجوعإلىبعض</w:t>
            </w:r>
            <w:proofErr w:type="spellEnd"/>
          </w:p>
          <w:p w:rsidR="00394C94" w:rsidRPr="00394C94" w:rsidRDefault="00394C94" w:rsidP="00394C94">
            <w:pPr>
              <w:bidi/>
              <w:rPr>
                <w:rFonts w:cs="KacstBook"/>
                <w:b/>
                <w:bCs/>
                <w:rtl/>
              </w:rPr>
            </w:pPr>
            <w:proofErr w:type="spellStart"/>
            <w:r w:rsidRPr="00394C94">
              <w:rPr>
                <w:rFonts w:cs="KacstBook" w:hint="cs"/>
                <w:b/>
                <w:bCs/>
                <w:rtl/>
              </w:rPr>
              <w:t>المصادروالمراجعفيموضوعات</w:t>
            </w:r>
            <w:proofErr w:type="spellEnd"/>
          </w:p>
          <w:p w:rsidR="00394C94" w:rsidRPr="00394C94" w:rsidRDefault="00394C94" w:rsidP="00394C94">
            <w:pPr>
              <w:bidi/>
              <w:rPr>
                <w:rFonts w:cs="KacstBook"/>
                <w:b/>
                <w:bCs/>
                <w:rtl/>
              </w:rPr>
            </w:pPr>
            <w:r w:rsidRPr="00394C94">
              <w:rPr>
                <w:rFonts w:cs="KacstBook" w:hint="cs"/>
                <w:b/>
                <w:bCs/>
                <w:rtl/>
              </w:rPr>
              <w:t xml:space="preserve">الأدب </w:t>
            </w:r>
            <w:proofErr w:type="spellStart"/>
            <w:proofErr w:type="gramStart"/>
            <w:r w:rsidRPr="00394C94">
              <w:rPr>
                <w:rFonts w:cs="KacstBook" w:hint="cs"/>
                <w:b/>
                <w:bCs/>
                <w:rtl/>
              </w:rPr>
              <w:t>المقارن،وتلخيصبعض</w:t>
            </w:r>
            <w:proofErr w:type="spellEnd"/>
            <w:proofErr w:type="gramEnd"/>
          </w:p>
          <w:p w:rsidR="004C6589" w:rsidRPr="002B02E2" w:rsidRDefault="00394C94" w:rsidP="00394C94">
            <w:pPr>
              <w:tabs>
                <w:tab w:val="left" w:pos="1119"/>
              </w:tabs>
              <w:bidi/>
              <w:ind w:firstLine="720"/>
              <w:jc w:val="both"/>
              <w:rPr>
                <w:rFonts w:cs="KacstBook"/>
                <w:b/>
                <w:bCs/>
              </w:rPr>
            </w:pPr>
            <w:proofErr w:type="spellStart"/>
            <w:r w:rsidRPr="00394C94">
              <w:rPr>
                <w:rFonts w:cs="KacstBook" w:hint="cs"/>
                <w:b/>
                <w:bCs/>
                <w:rtl/>
              </w:rPr>
              <w:t>فصولهاكواجباتبيتية</w:t>
            </w:r>
            <w:proofErr w:type="spellEnd"/>
          </w:p>
        </w:tc>
        <w:tc>
          <w:tcPr>
            <w:tcW w:w="1410" w:type="dxa"/>
          </w:tcPr>
          <w:p w:rsidR="004C6589" w:rsidRPr="002B02E2" w:rsidRDefault="00394C94" w:rsidP="00394C94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تنمية</w:t>
            </w:r>
            <w:r w:rsidR="004C6589" w:rsidRPr="002B02E2">
              <w:rPr>
                <w:rFonts w:cs="KacstBook"/>
                <w:b/>
                <w:bCs/>
                <w:rtl/>
              </w:rPr>
              <w:t xml:space="preserve"> مهارات التفكير الناقد</w:t>
            </w: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4C6589" w:rsidRPr="00502E1F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4C6589" w:rsidRPr="002B02E2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1410" w:type="dxa"/>
          </w:tcPr>
          <w:p w:rsidR="004C6589" w:rsidRPr="002B02E2" w:rsidRDefault="004C6589" w:rsidP="002B02E2">
            <w:pPr>
              <w:tabs>
                <w:tab w:val="left" w:pos="1119"/>
              </w:tabs>
              <w:bidi/>
              <w:jc w:val="both"/>
              <w:rPr>
                <w:rFonts w:cs="KacstBook"/>
                <w:b/>
                <w:bCs/>
              </w:rPr>
            </w:pPr>
            <w:r w:rsidRPr="002B02E2">
              <w:rPr>
                <w:rFonts w:cs="KacstBook" w:hint="cs"/>
                <w:b/>
                <w:bCs/>
                <w:rtl/>
              </w:rPr>
              <w:t>إعداد التقارير</w:t>
            </w: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</w:rPr>
            </w:pP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4C6589" w:rsidRPr="00502E1F" w:rsidRDefault="00394C94" w:rsidP="00C664D2">
            <w:pPr>
              <w:tabs>
                <w:tab w:val="left" w:pos="1119"/>
              </w:tabs>
              <w:bidi/>
              <w:jc w:val="center"/>
              <w:rPr>
                <w:rFonts w:cs="KacstBook"/>
                <w:b/>
                <w:bCs/>
              </w:rPr>
            </w:pPr>
            <w:r w:rsidRPr="009964C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ي</w:t>
            </w:r>
            <w:r w:rsidRPr="009964C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ستعرض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r w:rsidRPr="009964C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الطال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ب </w:t>
            </w:r>
            <w:proofErr w:type="spellStart"/>
            <w:r w:rsidRPr="009964C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محتوياتالمكتبةالرقمية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السعودية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proofErr w:type="spellStart"/>
            <w:r w:rsidRPr="009964C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فيموضوع</w:t>
            </w:r>
            <w:proofErr w:type="spellEnd"/>
            <w:r w:rsidRPr="009964C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المقارنة بين المقامات في الأدب العربي </w:t>
            </w:r>
            <w:proofErr w:type="spellStart"/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وتاثيرها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في الأدب الإسباني</w:t>
            </w:r>
          </w:p>
        </w:tc>
        <w:tc>
          <w:tcPr>
            <w:tcW w:w="2520" w:type="dxa"/>
          </w:tcPr>
          <w:p w:rsidR="004C6589" w:rsidRPr="00502E1F" w:rsidRDefault="002B02E2" w:rsidP="004C6589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التكليف بأنشطة </w:t>
            </w:r>
            <w:proofErr w:type="spellStart"/>
            <w:r>
              <w:rPr>
                <w:rFonts w:cs="KacstBook" w:hint="cs"/>
                <w:rtl/>
              </w:rPr>
              <w:t>إثرائية</w:t>
            </w:r>
            <w:proofErr w:type="spellEnd"/>
          </w:p>
        </w:tc>
        <w:tc>
          <w:tcPr>
            <w:tcW w:w="1410" w:type="dxa"/>
          </w:tcPr>
          <w:p w:rsidR="00394C94" w:rsidRPr="00394C94" w:rsidRDefault="00394C94" w:rsidP="00394C9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394C9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طرح الأسئلة التي تقيس مدى فهم </w:t>
            </w:r>
            <w:r w:rsidR="00C664D2">
              <w:rPr>
                <w:rFonts w:ascii="Traditional Arabic" w:eastAsia="Calibri" w:hAnsi="Traditional Arabic" w:cs="Traditional Arabic"/>
                <w:b/>
                <w:bCs/>
                <w:rtl/>
              </w:rPr>
              <w:lastRenderedPageBreak/>
              <w:t>الطالب</w:t>
            </w:r>
            <w:r w:rsidRPr="00394C9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واستيعابها لموضوع الدرس</w:t>
            </w:r>
            <w:r w:rsidRP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</w:t>
            </w:r>
          </w:p>
          <w:p w:rsidR="004C6589" w:rsidRPr="00502E1F" w:rsidRDefault="004C6589" w:rsidP="00394C94">
            <w:pPr>
              <w:bidi/>
              <w:jc w:val="center"/>
              <w:rPr>
                <w:rFonts w:cs="KacstBook"/>
              </w:rPr>
            </w:pP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lastRenderedPageBreak/>
              <w:t>3-2</w:t>
            </w:r>
          </w:p>
        </w:tc>
        <w:tc>
          <w:tcPr>
            <w:tcW w:w="4950" w:type="dxa"/>
          </w:tcPr>
          <w:p w:rsidR="002B02E2" w:rsidRPr="002B02E2" w:rsidRDefault="002B02E2" w:rsidP="002B02E2">
            <w:pPr>
              <w:bidi/>
              <w:ind w:firstLine="720"/>
              <w:jc w:val="both"/>
              <w:rPr>
                <w:rFonts w:cs="KacstBook"/>
                <w:b/>
                <w:bCs/>
                <w:rtl/>
              </w:rPr>
            </w:pPr>
            <w:r w:rsidRPr="002B02E2">
              <w:rPr>
                <w:rFonts w:cs="KacstBook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4C6589" w:rsidRPr="00502E1F" w:rsidRDefault="004C6589" w:rsidP="002B02E2">
            <w:pPr>
              <w:bidi/>
              <w:ind w:firstLine="720"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4C6589" w:rsidRPr="00502E1F" w:rsidRDefault="002B02E2" w:rsidP="004C6589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الحوار والمناقشة</w:t>
            </w:r>
          </w:p>
        </w:tc>
        <w:tc>
          <w:tcPr>
            <w:tcW w:w="1410" w:type="dxa"/>
          </w:tcPr>
          <w:p w:rsidR="004C6589" w:rsidRPr="00502E1F" w:rsidRDefault="002B02E2" w:rsidP="004C6589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المشاركة بفاعلية في الحوارات</w:t>
            </w:r>
          </w:p>
        </w:tc>
      </w:tr>
      <w:tr w:rsidR="004C6589" w:rsidRPr="00502E1F" w:rsidTr="009931B4">
        <w:tc>
          <w:tcPr>
            <w:tcW w:w="618" w:type="dxa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4C6589" w:rsidRPr="00502E1F" w:rsidRDefault="004C6589" w:rsidP="004C6589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2B02E2" w:rsidRPr="00502E1F" w:rsidTr="00C8058C">
        <w:tc>
          <w:tcPr>
            <w:tcW w:w="618" w:type="dxa"/>
            <w:shd w:val="clear" w:color="auto" w:fill="D9D9D9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2B02E2" w:rsidRPr="00C51C72" w:rsidRDefault="002B02E2" w:rsidP="00394C9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لب على التعامل مع وسائل التقنية عامة</w:t>
            </w:r>
            <w:r w:rsid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بالبحث عن مفهوم عالمية </w:t>
            </w:r>
            <w:proofErr w:type="gramStart"/>
            <w:r w:rsidR="00394C9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الأدب</w:t>
            </w:r>
            <w:r w:rsidR="002908C0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- وتأثير</w:t>
            </w:r>
            <w:proofErr w:type="gramEnd"/>
            <w:r w:rsidR="002908C0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الأدب الثقافة الإسلامية في الآداب العالمية.</w:t>
            </w:r>
          </w:p>
        </w:tc>
        <w:tc>
          <w:tcPr>
            <w:tcW w:w="2520" w:type="dxa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  <w:r w:rsidR="00394C94">
              <w:rPr>
                <w:rFonts w:cs="KacstBook" w:hint="cs"/>
                <w:rtl/>
              </w:rPr>
              <w:t xml:space="preserve"> الأدبية</w:t>
            </w:r>
          </w:p>
        </w:tc>
        <w:tc>
          <w:tcPr>
            <w:tcW w:w="1410" w:type="dxa"/>
          </w:tcPr>
          <w:p w:rsidR="002B02E2" w:rsidRPr="00502E1F" w:rsidRDefault="00394C94" w:rsidP="002B02E2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أسئلة متنوعة تقيس وتسجل مدى الفهم</w:t>
            </w:r>
          </w:p>
        </w:tc>
      </w:tr>
      <w:tr w:rsidR="002B02E2" w:rsidRPr="00502E1F" w:rsidTr="00C8058C">
        <w:tc>
          <w:tcPr>
            <w:tcW w:w="618" w:type="dxa"/>
            <w:shd w:val="clear" w:color="auto" w:fill="D9D9D9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2B02E2" w:rsidRPr="00C51C7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على التعامل مع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الإنترنت .</w:t>
            </w:r>
            <w:proofErr w:type="gramEnd"/>
          </w:p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</w:tcPr>
          <w:p w:rsidR="002B02E2" w:rsidRDefault="002B02E2" w:rsidP="002B02E2">
            <w:pPr>
              <w:bidi/>
              <w:jc w:val="both"/>
              <w:rPr>
                <w:rFonts w:cs="KacstBook"/>
              </w:rPr>
            </w:pPr>
          </w:p>
          <w:p w:rsidR="002B02E2" w:rsidRPr="002B02E2" w:rsidRDefault="002B02E2" w:rsidP="002B02E2">
            <w:pPr>
              <w:bidi/>
              <w:rPr>
                <w:rFonts w:cs="KacstBook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ومصادر التعليم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المختلفة .</w:t>
            </w:r>
            <w:proofErr w:type="gramEnd"/>
          </w:p>
        </w:tc>
        <w:tc>
          <w:tcPr>
            <w:tcW w:w="1410" w:type="dxa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التكليف بتقارير وأوراق بحثية</w:t>
            </w:r>
          </w:p>
        </w:tc>
      </w:tr>
      <w:tr w:rsidR="002B02E2" w:rsidRPr="00502E1F" w:rsidTr="009931B4">
        <w:tc>
          <w:tcPr>
            <w:tcW w:w="618" w:type="dxa"/>
            <w:shd w:val="clear" w:color="auto" w:fill="D9D9D9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2B02E2" w:rsidRPr="00502E1F" w:rsidTr="001F51A0">
        <w:tc>
          <w:tcPr>
            <w:tcW w:w="618" w:type="dxa"/>
            <w:shd w:val="clear" w:color="auto" w:fill="D9D9D9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141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المتابعة.</w:t>
            </w:r>
          </w:p>
        </w:tc>
      </w:tr>
      <w:tr w:rsidR="002B02E2" w:rsidRPr="00502E1F" w:rsidTr="001F51A0">
        <w:tc>
          <w:tcPr>
            <w:tcW w:w="618" w:type="dxa"/>
            <w:shd w:val="clear" w:color="auto" w:fill="D9D9D9"/>
          </w:tcPr>
          <w:p w:rsidR="002B02E2" w:rsidRPr="00502E1F" w:rsidRDefault="002B02E2" w:rsidP="002B02E2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على  التعبير</w:t>
            </w:r>
            <w:proofErr w:type="gram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بلغة الجسد .</w:t>
            </w:r>
          </w:p>
        </w:tc>
        <w:tc>
          <w:tcPr>
            <w:tcW w:w="252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141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8F5BA7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2B02E2" w:rsidRPr="00502E1F" w:rsidTr="009751F9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الأول </w:t>
            </w:r>
          </w:p>
        </w:tc>
        <w:tc>
          <w:tcPr>
            <w:tcW w:w="138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156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B02E2" w:rsidRPr="00502E1F" w:rsidTr="009751F9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الثاني</w:t>
            </w:r>
          </w:p>
        </w:tc>
        <w:tc>
          <w:tcPr>
            <w:tcW w:w="138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156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B02E2" w:rsidRPr="00502E1F" w:rsidTr="009751F9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اختبار قصير</w:t>
            </w:r>
          </w:p>
        </w:tc>
        <w:tc>
          <w:tcPr>
            <w:tcW w:w="138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1560" w:type="dxa"/>
            <w:vAlign w:val="center"/>
          </w:tcPr>
          <w:p w:rsidR="002B02E2" w:rsidRPr="00C51C72" w:rsidRDefault="002B02E2" w:rsidP="002B02E2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8%</w:t>
            </w:r>
          </w:p>
        </w:tc>
      </w:tr>
      <w:tr w:rsidR="002B02E2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أعداد تقرير </w:t>
            </w:r>
          </w:p>
        </w:tc>
        <w:tc>
          <w:tcPr>
            <w:tcW w:w="138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الرابع</w:t>
            </w:r>
          </w:p>
        </w:tc>
        <w:tc>
          <w:tcPr>
            <w:tcW w:w="1560" w:type="dxa"/>
          </w:tcPr>
          <w:p w:rsidR="002B02E2" w:rsidRPr="002B02E2" w:rsidRDefault="002B02E2" w:rsidP="002B02E2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3%</w:t>
            </w:r>
          </w:p>
        </w:tc>
      </w:tr>
      <w:tr w:rsidR="002B02E2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كتابة مقال</w:t>
            </w:r>
          </w:p>
        </w:tc>
        <w:tc>
          <w:tcPr>
            <w:tcW w:w="138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156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3%  </w:t>
            </w:r>
          </w:p>
        </w:tc>
      </w:tr>
      <w:tr w:rsidR="002B02E2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2B02E2" w:rsidRPr="00502E1F" w:rsidRDefault="002B02E2" w:rsidP="002B02E2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تقديم شفهي ومشاركة في قاعة التدريس</w:t>
            </w:r>
          </w:p>
        </w:tc>
        <w:tc>
          <w:tcPr>
            <w:tcW w:w="1380" w:type="dxa"/>
          </w:tcPr>
          <w:p w:rsidR="002B02E2" w:rsidRPr="002B02E2" w:rsidRDefault="00EC1196" w:rsidP="00EC1196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أثناءالفصل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="002B02E2"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الطلاب</w:t>
            </w:r>
          </w:p>
        </w:tc>
        <w:tc>
          <w:tcPr>
            <w:tcW w:w="1560" w:type="dxa"/>
          </w:tcPr>
          <w:p w:rsidR="002B02E2" w:rsidRPr="002B02E2" w:rsidRDefault="002B02E2" w:rsidP="002B02E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2B02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%  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8F5BA7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027C41" w:rsidRPr="002908C0" w:rsidRDefault="00027C41" w:rsidP="002908C0">
            <w:pPr>
              <w:numPr>
                <w:ilvl w:val="0"/>
                <w:numId w:val="16"/>
              </w:numPr>
              <w:bidi/>
              <w:spacing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  <w:r w:rsidRPr="002908C0">
              <w:rPr>
                <w:rFonts w:ascii="Traditional Arabic" w:eastAsia="Calibri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ساعات أسبوعية مفتوحة لكل الطلاب</w:t>
            </w:r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.</w:t>
            </w:r>
          </w:p>
          <w:p w:rsidR="00027C41" w:rsidRPr="002908C0" w:rsidRDefault="00027C41" w:rsidP="00421BEE">
            <w:pPr>
              <w:numPr>
                <w:ilvl w:val="0"/>
                <w:numId w:val="16"/>
              </w:numPr>
              <w:bidi/>
              <w:spacing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</w:pPr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تحديد مواعيد إضافية مع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الطلاب الذين</w:t>
            </w:r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664D2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يحتاجون </w:t>
            </w:r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لذلك خارج نطاق الساعات المكتبية (</w:t>
            </w:r>
            <w:r w:rsidR="00421BEE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المتفوق </w:t>
            </w:r>
            <w:proofErr w:type="gramStart"/>
            <w:r w:rsidR="00421BEE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- الضعيف</w:t>
            </w:r>
            <w:proofErr w:type="gramEnd"/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  <w:p w:rsidR="00C96DC0" w:rsidRPr="00502E1F" w:rsidRDefault="00C96DC0" w:rsidP="00027C41">
            <w:pPr>
              <w:pStyle w:val="30"/>
              <w:bidi/>
              <w:spacing w:after="0"/>
              <w:ind w:firstLine="72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8F5BA7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2908C0" w:rsidRDefault="0077300A" w:rsidP="008F5BA7">
            <w:pPr>
              <w:pStyle w:val="ad"/>
              <w:numPr>
                <w:ilvl w:val="0"/>
                <w:numId w:val="15"/>
              </w:num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2908C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أدرج </w:t>
            </w:r>
            <w:r w:rsidRPr="002908C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Pr="002908C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2908C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96DC0" w:rsidRPr="002908C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الكتب</w:t>
            </w:r>
            <w:proofErr w:type="gramEnd"/>
            <w:r w:rsidR="00C96DC0" w:rsidRPr="002908C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المقررة المطلوبة</w:t>
            </w:r>
            <w:r w:rsidR="00C96DC0" w:rsidRPr="002908C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27C41" w:rsidRPr="002908C0" w:rsidRDefault="00027C41" w:rsidP="00027C41">
            <w:pPr>
              <w:pStyle w:val="ad"/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</w:p>
          <w:p w:rsidR="00C6789F" w:rsidRPr="002908C0" w:rsidRDefault="002908C0" w:rsidP="002908C0">
            <w:pPr>
              <w:numPr>
                <w:ilvl w:val="0"/>
                <w:numId w:val="16"/>
              </w:numPr>
              <w:bidi/>
              <w:spacing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color w:val="002060"/>
                <w:sz w:val="28"/>
                <w:szCs w:val="28"/>
              </w:rPr>
            </w:pPr>
            <w:r w:rsidRPr="002908C0">
              <w:rPr>
                <w:rFonts w:ascii="Traditional Arabic" w:eastAsia="Calibri" w:hAnsi="Traditional Arabic" w:cs="Traditional Arabic"/>
                <w:b/>
                <w:bCs/>
                <w:color w:val="002060"/>
                <w:sz w:val="28"/>
                <w:szCs w:val="28"/>
                <w:rtl/>
              </w:rPr>
              <w:t>الأدب المقارن / محمد غنيمي هلال</w:t>
            </w:r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، </w:t>
            </w:r>
            <w:proofErr w:type="spellStart"/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دارنهضة</w:t>
            </w:r>
            <w:proofErr w:type="spellEnd"/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proofErr w:type="gramStart"/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>مصر ،</w:t>
            </w:r>
            <w:proofErr w:type="gramEnd"/>
            <w:r w:rsidRPr="002908C0">
              <w:rPr>
                <w:rFonts w:ascii="Traditional Arabic" w:eastAsia="Calibri" w:hAnsi="Traditional Arabic" w:cs="Traditional Arabic" w:hint="cs"/>
                <w:b/>
                <w:bCs/>
                <w:color w:val="002060"/>
                <w:sz w:val="28"/>
                <w:szCs w:val="28"/>
                <w:rtl/>
              </w:rPr>
              <w:t xml:space="preserve"> القاهرة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027C41" w:rsidRDefault="00CC32CA" w:rsidP="008F5BA7">
            <w:pPr>
              <w:pStyle w:val="ad"/>
              <w:numPr>
                <w:ilvl w:val="0"/>
                <w:numId w:val="15"/>
              </w:numPr>
              <w:bidi/>
              <w:jc w:val="both"/>
              <w:rPr>
                <w:szCs w:val="28"/>
                <w:rtl/>
              </w:rPr>
            </w:pPr>
            <w:r w:rsidRPr="00027C41">
              <w:rPr>
                <w:rFonts w:hint="cs"/>
                <w:szCs w:val="28"/>
                <w:rtl/>
              </w:rPr>
              <w:t xml:space="preserve">أدرج </w:t>
            </w:r>
            <w:r w:rsidRPr="00027C41">
              <w:rPr>
                <w:szCs w:val="28"/>
                <w:rtl/>
              </w:rPr>
              <w:t>–</w:t>
            </w:r>
            <w:r w:rsidRPr="00027C41">
              <w:rPr>
                <w:rFonts w:hint="cs"/>
                <w:szCs w:val="28"/>
                <w:rtl/>
              </w:rPr>
              <w:t xml:space="preserve"> في </w:t>
            </w:r>
            <w:r w:rsidR="009B1CCE" w:rsidRPr="00027C41">
              <w:rPr>
                <w:rFonts w:hint="cs"/>
                <w:szCs w:val="28"/>
                <w:rtl/>
              </w:rPr>
              <w:t>قائمة</w:t>
            </w:r>
            <w:r w:rsidRPr="00027C41">
              <w:rPr>
                <w:rFonts w:hint="cs"/>
                <w:szCs w:val="28"/>
                <w:rtl/>
              </w:rPr>
              <w:t xml:space="preserve"> -</w:t>
            </w:r>
            <w:r w:rsidR="008526DD" w:rsidRPr="00027C41">
              <w:rPr>
                <w:rFonts w:hint="cs"/>
                <w:szCs w:val="28"/>
                <w:rtl/>
              </w:rPr>
              <w:t>ال</w:t>
            </w:r>
            <w:r w:rsidR="009B1CCE" w:rsidRPr="00027C41">
              <w:rPr>
                <w:rFonts w:hint="cs"/>
                <w:szCs w:val="28"/>
                <w:rtl/>
              </w:rPr>
              <w:t xml:space="preserve">مواد </w:t>
            </w:r>
            <w:r w:rsidR="008526DD" w:rsidRPr="00027C41">
              <w:rPr>
                <w:rFonts w:hint="cs"/>
                <w:szCs w:val="28"/>
                <w:rtl/>
              </w:rPr>
              <w:t>ال</w:t>
            </w:r>
            <w:r w:rsidR="00756635" w:rsidRPr="00027C41">
              <w:rPr>
                <w:rFonts w:hint="cs"/>
                <w:szCs w:val="28"/>
                <w:rtl/>
              </w:rPr>
              <w:t>مرجعية ا</w:t>
            </w:r>
            <w:r w:rsidR="008526DD" w:rsidRPr="00027C41">
              <w:rPr>
                <w:rFonts w:hint="cs"/>
                <w:szCs w:val="28"/>
                <w:rtl/>
              </w:rPr>
              <w:t>ل</w:t>
            </w:r>
            <w:r w:rsidR="00756635" w:rsidRPr="00027C41">
              <w:rPr>
                <w:rFonts w:hint="cs"/>
                <w:szCs w:val="28"/>
                <w:rtl/>
              </w:rPr>
              <w:t>أ</w:t>
            </w:r>
            <w:r w:rsidR="009B1CCE" w:rsidRPr="00027C41">
              <w:rPr>
                <w:rFonts w:hint="cs"/>
                <w:szCs w:val="28"/>
                <w:rtl/>
              </w:rPr>
              <w:t>ساسية</w:t>
            </w:r>
            <w:r w:rsidR="00C96DC0" w:rsidRPr="00027C41">
              <w:rPr>
                <w:szCs w:val="28"/>
                <w:rtl/>
              </w:rPr>
              <w:t xml:space="preserve"> (</w:t>
            </w:r>
            <w:r w:rsidR="00A9473B" w:rsidRPr="00027C41">
              <w:rPr>
                <w:rFonts w:hint="cs"/>
                <w:szCs w:val="28"/>
                <w:rtl/>
              </w:rPr>
              <w:t xml:space="preserve">المجلات </w:t>
            </w:r>
            <w:proofErr w:type="spellStart"/>
            <w:r w:rsidR="00A9473B" w:rsidRPr="00027C41">
              <w:rPr>
                <w:rFonts w:hint="cs"/>
                <w:szCs w:val="28"/>
                <w:rtl/>
              </w:rPr>
              <w:t>العلمية</w:t>
            </w:r>
            <w:r w:rsidR="00C96DC0" w:rsidRPr="00027C41">
              <w:rPr>
                <w:szCs w:val="28"/>
                <w:rtl/>
              </w:rPr>
              <w:t>والتقارير</w:t>
            </w:r>
            <w:proofErr w:type="spellEnd"/>
            <w:r w:rsidR="00C96DC0" w:rsidRPr="00027C41">
              <w:rPr>
                <w:rFonts w:hint="cs"/>
                <w:szCs w:val="28"/>
                <w:rtl/>
              </w:rPr>
              <w:t xml:space="preserve"> وغيرها</w:t>
            </w:r>
            <w:r w:rsidR="00C96DC0" w:rsidRPr="00027C41">
              <w:rPr>
                <w:szCs w:val="28"/>
                <w:rtl/>
              </w:rPr>
              <w:t>)</w:t>
            </w:r>
            <w:r w:rsidR="00C96DC0" w:rsidRPr="00027C41">
              <w:rPr>
                <w:rFonts w:hint="cs"/>
                <w:szCs w:val="28"/>
                <w:rtl/>
              </w:rPr>
              <w:t>:</w:t>
            </w:r>
          </w:p>
          <w:p w:rsidR="00C6789F" w:rsidRDefault="00C6789F" w:rsidP="002908C0">
            <w:pPr>
              <w:jc w:val="right"/>
              <w:rPr>
                <w:szCs w:val="28"/>
                <w:lang w:val="en-US"/>
              </w:rPr>
            </w:pPr>
          </w:p>
          <w:p w:rsidR="002908C0" w:rsidRDefault="002908C0" w:rsidP="002908C0">
            <w:pPr>
              <w:jc w:val="right"/>
              <w:rPr>
                <w:rFonts w:cs="AL-Mohanad"/>
                <w:rtl/>
                <w:lang w:bidi="ar-JO"/>
              </w:rPr>
            </w:pPr>
            <w:r w:rsidRPr="002908C0"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2908C0">
              <w:rPr>
                <w:rStyle w:val="Hyperlink"/>
                <w:rFonts w:cs="AL-Mohanad" w:hint="cs"/>
                <w:u w:val="none"/>
                <w:rtl/>
              </w:rPr>
              <w:t xml:space="preserve">لأدب المقارن </w:t>
            </w:r>
            <w:proofErr w:type="gramStart"/>
            <w:r w:rsidRPr="002908C0">
              <w:rPr>
                <w:rStyle w:val="Hyperlink"/>
                <w:rFonts w:cs="AL-Mohanad" w:hint="cs"/>
                <w:u w:val="none"/>
                <w:rtl/>
              </w:rPr>
              <w:t>بين  النظرية</w:t>
            </w:r>
            <w:proofErr w:type="gramEnd"/>
            <w:r w:rsidRPr="002908C0">
              <w:rPr>
                <w:rStyle w:val="Hyperlink"/>
                <w:rFonts w:cs="AL-Mohanad" w:hint="cs"/>
                <w:u w:val="none"/>
                <w:rtl/>
              </w:rPr>
              <w:t xml:space="preserve"> والتطبيق / أحمد درويش</w:t>
            </w:r>
            <w:r w:rsidRPr="002908C0">
              <w:rPr>
                <w:rFonts w:cs="AL-Mohanad"/>
                <w:rtl/>
                <w:lang w:bidi="ar-JO"/>
              </w:rPr>
              <w:t>.</w:t>
            </w:r>
          </w:p>
          <w:p w:rsidR="002908C0" w:rsidRPr="002908C0" w:rsidRDefault="002908C0" w:rsidP="002908C0">
            <w:pPr>
              <w:rPr>
                <w:rFonts w:cs="AL-Mohanad"/>
                <w:lang w:val="en-US" w:bidi="ar-JO"/>
              </w:rPr>
            </w:pPr>
          </w:p>
          <w:p w:rsidR="002908C0" w:rsidRPr="00420C28" w:rsidRDefault="000C27A7" w:rsidP="00D76D74">
            <w:pPr>
              <w:jc w:val="right"/>
              <w:rPr>
                <w:rFonts w:cs="AL-Mohanad"/>
                <w:rtl/>
                <w:lang w:val="en-US" w:bidi="ar-EG"/>
              </w:rPr>
            </w:pPr>
            <w:hyperlink r:id="rId8" w:history="1">
              <w:r w:rsidR="00D76D74">
                <w:rPr>
                  <w:rStyle w:val="Hyperlink"/>
                  <w:rFonts w:cs="AL-Mohanad" w:hint="cs"/>
                  <w:u w:val="none"/>
                  <w:rtl/>
                </w:rPr>
                <w:t>د</w:t>
              </w:r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راسات أدبية مقارنة محمد غنيمي هلال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9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دراسات في النقد المسرحي والأدب المقارن – محمد زكي العشماوي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0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 xml:space="preserve">دور الأدب المقارن في </w:t>
              </w:r>
              <w:proofErr w:type="spellStart"/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توجية</w:t>
              </w:r>
              <w:proofErr w:type="spellEnd"/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 xml:space="preserve"> </w:t>
              </w:r>
              <w:proofErr w:type="spellStart"/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الدرسات</w:t>
              </w:r>
              <w:proofErr w:type="spellEnd"/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 xml:space="preserve"> في العالم العربي محمد غنيمي هلال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1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طلائع المقارنة في الأدب العربي الحديث – عصام بهي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2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 xml:space="preserve">في الأدب المقارن ومقالات </w:t>
              </w:r>
              <w:proofErr w:type="gramStart"/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أخرى- فخري</w:t>
              </w:r>
              <w:proofErr w:type="gramEnd"/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 xml:space="preserve"> أبو السعود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3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في النقد التطبيقي والمقارن – محمد غنيمي هلال</w:t>
              </w:r>
            </w:hyperlink>
          </w:p>
          <w:p w:rsidR="002908C0" w:rsidRPr="00D76D74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4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مدارس الأدب المقارن دراسة منهجية سعيد علوش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5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مدخل إلى الدرس الأدبي المقارن – أحمد شوقي رضوان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6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مقاربات تطبيقية في الأدب المقارن – ماجدة حمود</w:t>
              </w:r>
            </w:hyperlink>
          </w:p>
          <w:p w:rsidR="002908C0" w:rsidRPr="002908C0" w:rsidRDefault="000C27A7" w:rsidP="00516AA1">
            <w:pPr>
              <w:jc w:val="right"/>
              <w:rPr>
                <w:rFonts w:cs="AL-Mohanad"/>
                <w:lang w:val="en-US" w:bidi="ar-JO"/>
              </w:rPr>
            </w:pPr>
            <w:hyperlink r:id="rId17" w:history="1">
              <w:r w:rsidR="00516AA1">
                <w:rPr>
                  <w:rStyle w:val="Hyperlink"/>
                  <w:rFonts w:cs="AL-Mohanad" w:hint="cs"/>
                  <w:u w:val="none"/>
                  <w:rtl/>
                </w:rPr>
                <w:t>الادب المقارن اصوله وتطور مناهجه</w:t>
              </w:r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 xml:space="preserve"> – الطاهر مكي</w:t>
              </w:r>
            </w:hyperlink>
          </w:p>
          <w:p w:rsidR="002908C0" w:rsidRPr="002908C0" w:rsidRDefault="000C27A7" w:rsidP="002908C0">
            <w:pPr>
              <w:jc w:val="right"/>
              <w:rPr>
                <w:rFonts w:cs="AL-Mohanad"/>
                <w:lang w:val="en-US" w:bidi="ar-JO"/>
              </w:rPr>
            </w:pPr>
            <w:hyperlink r:id="rId18" w:history="1">
              <w:r w:rsidR="002908C0" w:rsidRPr="002908C0">
                <w:rPr>
                  <w:rStyle w:val="Hyperlink"/>
                  <w:rFonts w:cs="AL-Mohanad"/>
                  <w:u w:val="none"/>
                  <w:rtl/>
                </w:rPr>
                <w:t>نحو نظرية جديدة للأدب المقارن – أحمد عبد العزيز</w:t>
              </w:r>
            </w:hyperlink>
          </w:p>
          <w:p w:rsidR="002908C0" w:rsidRPr="002908C0" w:rsidRDefault="002908C0" w:rsidP="002908C0">
            <w:pPr>
              <w:jc w:val="right"/>
              <w:rPr>
                <w:rFonts w:cs="AL-Mohanad"/>
                <w:rtl/>
                <w:lang w:val="en-US" w:bidi="ar-JO"/>
              </w:rPr>
            </w:pPr>
          </w:p>
          <w:p w:rsidR="002908C0" w:rsidRPr="002908C0" w:rsidRDefault="002908C0" w:rsidP="002908C0">
            <w:pPr>
              <w:jc w:val="right"/>
              <w:rPr>
                <w:szCs w:val="28"/>
                <w:lang w:val="en-US" w:bidi="ar-JO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325FEB" w:rsidRDefault="008526DD" w:rsidP="008F5BA7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  <w:rtl/>
              </w:rPr>
            </w:pPr>
            <w:r w:rsidRPr="00325FEB">
              <w:rPr>
                <w:rStyle w:val="Hyperlink"/>
                <w:rFonts w:hint="cs"/>
                <w:rtl/>
              </w:rPr>
              <w:t xml:space="preserve">أدرج </w:t>
            </w:r>
            <w:r w:rsidR="00C96DC0" w:rsidRPr="00325FEB">
              <w:rPr>
                <w:rStyle w:val="Hyperlink"/>
                <w:rFonts w:hint="cs"/>
                <w:rtl/>
              </w:rPr>
              <w:t>المواد</w:t>
            </w:r>
            <w:r w:rsidR="00C96DC0" w:rsidRPr="00325FEB">
              <w:rPr>
                <w:rStyle w:val="Hyperlink"/>
                <w:rtl/>
              </w:rPr>
              <w:t xml:space="preserve"> الإلكترونية </w:t>
            </w:r>
            <w:r w:rsidR="00C96DC0" w:rsidRPr="00325FEB">
              <w:rPr>
                <w:rStyle w:val="Hyperlink"/>
                <w:rFonts w:hint="cs"/>
                <w:rtl/>
              </w:rPr>
              <w:t>و</w:t>
            </w:r>
            <w:r w:rsidR="00C96DC0" w:rsidRPr="00325FEB">
              <w:rPr>
                <w:rStyle w:val="Hyperlink"/>
                <w:rtl/>
              </w:rPr>
              <w:t>مواقع الإنترنت ومواقع التواصل الاجتماعي وغيرها</w:t>
            </w:r>
            <w:r w:rsidR="00C96DC0" w:rsidRPr="00325FEB">
              <w:rPr>
                <w:rStyle w:val="Hyperlink"/>
                <w:rFonts w:hint="cs"/>
                <w:rtl/>
              </w:rPr>
              <w:t>:</w:t>
            </w:r>
          </w:p>
          <w:p w:rsidR="00027C41" w:rsidRPr="00325FEB" w:rsidRDefault="000C27A7" w:rsidP="008F5BA7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</w:rPr>
            </w:pPr>
            <w:hyperlink r:id="rId19" w:history="1">
              <w:r w:rsidR="00027C41" w:rsidRPr="009D72B5">
                <w:rPr>
                  <w:rStyle w:val="Hyperlink"/>
                  <w:rFonts w:cs="KacstBook"/>
                </w:rPr>
                <w:t>http://shamela.ws/</w:t>
              </w:r>
            </w:hyperlink>
          </w:p>
          <w:p w:rsidR="00027C41" w:rsidRPr="00325FEB" w:rsidRDefault="000C27A7" w:rsidP="008F5BA7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</w:rPr>
            </w:pPr>
            <w:hyperlink r:id="rId20" w:history="1">
              <w:r w:rsidR="00027C41" w:rsidRPr="009D72B5">
                <w:rPr>
                  <w:rStyle w:val="Hyperlink"/>
                  <w:rFonts w:cs="KacstBook"/>
                </w:rPr>
                <w:t>https://www.al-mostafa.com/</w:t>
              </w:r>
            </w:hyperlink>
          </w:p>
          <w:p w:rsidR="00027C41" w:rsidRPr="00325FEB" w:rsidRDefault="00325FEB" w:rsidP="008F5BA7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  <w:rtl/>
              </w:rPr>
            </w:pPr>
            <w:r w:rsidRPr="00325FEB">
              <w:rPr>
                <w:rStyle w:val="Hyperlink"/>
              </w:rPr>
              <w:t>http://www.alukah.net/</w:t>
            </w:r>
          </w:p>
          <w:p w:rsidR="00C6789F" w:rsidRPr="00325FEB" w:rsidRDefault="00C6789F" w:rsidP="00325FEB">
            <w:pPr>
              <w:bidi/>
              <w:spacing w:line="276" w:lineRule="auto"/>
              <w:ind w:left="360"/>
              <w:jc w:val="both"/>
              <w:rPr>
                <w:rStyle w:val="Hyperlin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325FEB" w:rsidRPr="00325FEB" w:rsidRDefault="00325FEB" w:rsidP="008F5BA7">
            <w:pPr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Style w:val="Hyperlink"/>
              </w:rPr>
            </w:pPr>
            <w:r w:rsidRPr="00325FEB">
              <w:rPr>
                <w:rStyle w:val="Hyperlink"/>
                <w:rFonts w:cs="KacstBook" w:hint="cs"/>
                <w:rtl/>
              </w:rPr>
              <w:t xml:space="preserve">أقراص ممغنطة </w:t>
            </w:r>
            <w:proofErr w:type="gramStart"/>
            <w:r w:rsidRPr="00325FEB">
              <w:rPr>
                <w:rStyle w:val="Hyperlink"/>
                <w:rFonts w:cs="KacstBook" w:hint="cs"/>
                <w:rtl/>
              </w:rPr>
              <w:t>(</w:t>
            </w:r>
            <w:r w:rsidRPr="00325FEB">
              <w:rPr>
                <w:rStyle w:val="Hyperlink"/>
                <w:rFonts w:cs="KacstBook"/>
              </w:rPr>
              <w:t xml:space="preserve"> (</w:t>
            </w:r>
            <w:proofErr w:type="gramEnd"/>
            <w:r w:rsidRPr="00325FEB">
              <w:rPr>
                <w:rStyle w:val="Hyperlink"/>
                <w:rFonts w:cs="KacstBook"/>
              </w:rPr>
              <w:t>CD</w:t>
            </w:r>
            <w:r w:rsidRPr="00325FEB">
              <w:rPr>
                <w:rStyle w:val="Hyperlink"/>
                <w:rFonts w:cs="KacstBook" w:hint="cs"/>
                <w:rtl/>
              </w:rPr>
              <w:t xml:space="preserve"> الموسوعة الشاملة.</w:t>
            </w:r>
          </w:p>
          <w:p w:rsidR="00C96DC0" w:rsidRPr="00325FEB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8F5BA7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lastRenderedPageBreak/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F5BA7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25FEB" w:rsidP="00420C28">
            <w:pPr>
              <w:bidi/>
              <w:ind w:firstLine="720"/>
              <w:jc w:val="both"/>
              <w:rPr>
                <w:rFonts w:cs="KacstBook"/>
                <w:rtl/>
                <w:lang w:val="en-US"/>
              </w:rPr>
            </w:pPr>
            <w:r w:rsidRPr="000A1EA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فصول دراسية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مناسبة لأعداد </w:t>
            </w:r>
            <w:r w:rsidR="00420C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الطلاب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F5BA7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325FEB" w:rsidP="00BC175B">
            <w:pPr>
              <w:bidi/>
              <w:jc w:val="both"/>
              <w:rPr>
                <w:rFonts w:cs="KacstBook"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أجهزة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F5BA7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8F5BA7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325FEB" w:rsidRDefault="00C96DC0" w:rsidP="008F5BA7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325FEB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325FEB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325FEB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325FEB" w:rsidRDefault="00C96DC0" w:rsidP="00BC175B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</w:p>
          <w:p w:rsidR="00C96DC0" w:rsidRPr="00325FEB" w:rsidRDefault="00325FEB" w:rsidP="00325F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rtl/>
              </w:rPr>
              <w:t>استبانة المقرر</w:t>
            </w:r>
          </w:p>
          <w:p w:rsidR="00325FEB" w:rsidRPr="00325FEB" w:rsidRDefault="00325FEB" w:rsidP="00420C2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25FE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أخذ ملاحظات </w:t>
            </w:r>
            <w:r w:rsidR="00420C28">
              <w:rPr>
                <w:rFonts w:ascii="Traditional Arabic" w:hAnsi="Traditional Arabic" w:cs="Traditional Arabic" w:hint="cs"/>
                <w:b/>
                <w:bCs/>
                <w:rtl/>
              </w:rPr>
              <w:t>الطلاب</w:t>
            </w:r>
            <w:r w:rsidRPr="00325FE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بعد كل محاضرة</w:t>
            </w:r>
            <w:r w:rsidR="002908C0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بشكل دوري.</w:t>
            </w:r>
          </w:p>
          <w:p w:rsidR="00C96DC0" w:rsidRPr="00325FEB" w:rsidRDefault="00C96DC0" w:rsidP="00BC175B">
            <w:pPr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325FEB" w:rsidRPr="00502E1F" w:rsidRDefault="00325FEB" w:rsidP="00325FEB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</w:p>
          <w:p w:rsidR="00325FEB" w:rsidRPr="00C51C72" w:rsidRDefault="00325FEB" w:rsidP="00325FEB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الذاتي: يقوم على المشاورة وتبادل الخبرات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325FEB" w:rsidP="00325FEB">
            <w:pPr>
              <w:bidi/>
              <w:jc w:val="both"/>
              <w:rPr>
                <w:rFonts w:cs="KacstBook"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الإداري: من قبل القسم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تقييم الطلاب للعمل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B" w:rsidRPr="00325FEB" w:rsidRDefault="006662EA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25FEB" w:rsidRDefault="00325FEB" w:rsidP="00325FEB">
            <w:pPr>
              <w:bidi/>
              <w:jc w:val="both"/>
              <w:rPr>
                <w:rFonts w:cs="KacstBook"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الدورات التدريبية لأعضاء هيئة التدريس بشكل دوري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لقاءات منتظمة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تبادل الخبرات مع أساتذة من خارج الجامعة في جامعات أخرى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تنظيم ورش عمل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325FEB" w:rsidRDefault="00687A3C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lang w:val="en-US"/>
              </w:rPr>
            </w:pPr>
            <w:r w:rsidRPr="00325FEB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325FEB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325FEB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325FEB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325FEB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325FEB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325FEB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325FEB">
              <w:rPr>
                <w:rFonts w:cs="KacstBook" w:hint="cs"/>
                <w:sz w:val="28"/>
                <w:szCs w:val="28"/>
                <w:rtl/>
              </w:rPr>
              <w:t>ٍ</w:t>
            </w:r>
            <w:r w:rsidRPr="00325FEB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325FEB">
              <w:rPr>
                <w:rFonts w:cs="KacstBook" w:hint="cs"/>
                <w:sz w:val="28"/>
                <w:szCs w:val="28"/>
                <w:rtl/>
              </w:rPr>
              <w:lastRenderedPageBreak/>
              <w:t>أعضاء هيئة</w:t>
            </w:r>
            <w:r w:rsidRPr="00325FEB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325FEB" w:rsidRPr="00325FEB" w:rsidRDefault="00325FEB" w:rsidP="00325FEB">
            <w:pPr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5045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التنسيق داخل القسم فيما بين أساتذة المقرر </w:t>
            </w:r>
            <w:proofErr w:type="spellStart"/>
            <w:r w:rsidRPr="005045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الواحد.وكذلك</w:t>
            </w:r>
            <w:proofErr w:type="spellEnd"/>
            <w:r w:rsidRPr="005045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 بعض الأقسام المناظرة.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F5BA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25FEB" w:rsidRDefault="00325FEB" w:rsidP="00325F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C51C72">
              <w:rPr>
                <w:b/>
                <w:bCs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444070" w:rsidRDefault="00444070" w:rsidP="00C3007F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444070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B95C18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2018م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default" r:id="rId21"/>
      <w:footerReference w:type="default" r:id="rId22"/>
      <w:footerReference w:type="first" r:id="rId23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A7" w:rsidRDefault="000C27A7">
      <w:r>
        <w:separator/>
      </w:r>
    </w:p>
  </w:endnote>
  <w:endnote w:type="continuationSeparator" w:id="0">
    <w:p w:rsidR="000C27A7" w:rsidRDefault="000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BD41AD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444070" w:rsidRPr="00444070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A7" w:rsidRDefault="000C27A7">
      <w:r>
        <w:separator/>
      </w:r>
    </w:p>
  </w:footnote>
  <w:footnote w:type="continuationSeparator" w:id="0">
    <w:p w:rsidR="000C27A7" w:rsidRDefault="000C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0C27A7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957BEC"/>
    <w:multiLevelType w:val="hybridMultilevel"/>
    <w:tmpl w:val="F4F27BB2"/>
    <w:lvl w:ilvl="0" w:tplc="5D5E5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684B"/>
    <w:multiLevelType w:val="hybridMultilevel"/>
    <w:tmpl w:val="47B2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E490F"/>
    <w:multiLevelType w:val="hybridMultilevel"/>
    <w:tmpl w:val="DC204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82ACA">
      <w:start w:val="3"/>
      <w:numFmt w:val="decimal"/>
      <w:lvlText w:val="%2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54769"/>
    <w:multiLevelType w:val="hybridMultilevel"/>
    <w:tmpl w:val="914C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14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A1C"/>
    <w:rsid w:val="00004B0F"/>
    <w:rsid w:val="00005915"/>
    <w:rsid w:val="000061F8"/>
    <w:rsid w:val="00007363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27C41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6A23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4BB7"/>
    <w:rsid w:val="000B53FC"/>
    <w:rsid w:val="000B5901"/>
    <w:rsid w:val="000B6831"/>
    <w:rsid w:val="000B7280"/>
    <w:rsid w:val="000B77D2"/>
    <w:rsid w:val="000B7A4E"/>
    <w:rsid w:val="000C20FA"/>
    <w:rsid w:val="000C27A7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130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54CE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2E0"/>
    <w:rsid w:val="002513D3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8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2E2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65C5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5FEB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4C94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0C28"/>
    <w:rsid w:val="00421A25"/>
    <w:rsid w:val="00421BEE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070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3D25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5587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589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6AA1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836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4FF4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37FF5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45B6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5BA7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3E48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47DB3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0AA0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019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57E92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C18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1AD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07F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4D2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27EEF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2C29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6D74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471"/>
    <w:rsid w:val="00E60911"/>
    <w:rsid w:val="00E615A3"/>
    <w:rsid w:val="00E61C04"/>
    <w:rsid w:val="00E632E1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EBB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196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0855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559AB847-C135-410B-86FC-912A0E4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unhideWhenUsed/>
    <w:rsid w:val="00027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assa.com/wp-content/uploads/2016/04/%D8%AF%D8%B1%D8%A7%D8%B3%D8%A7%D8%AA-%D8%A3%D8%AF%D8%A8%D9%8A%D8%A9-%D9%85%D9%82%D8%A7%D8%B1%D9%86%D8%A9-%D9%85%D8%AD%D9%85%D8%AF-%D8%BA%D9%86%D9%8A%D9%85%D9%8A-%D9%87%D9%84%D8%A7%D9%84.pdf" TargetMode="External"/><Relationship Id="rId13" Type="http://schemas.openxmlformats.org/officeDocument/2006/relationships/hyperlink" Target="http://www.hamassa.com/wp-content/uploads/2016/04/%D9%81%D9%8A-%D8%A7%D9%84%D9%86%D9%82%D8%AF-%D8%A7%D9%84%D8%AA%D8%B7%D8%A8%D9%8A%D9%82%D9%8A-%D9%88%D8%A7%D9%84%D9%85%D9%82%D8%A7%D8%B1%D9%86-%D9%85%D8%AD%D9%85%D8%AF-%D8%BA%D9%86%D9%8A%D9%85%D9%8A-%D9%87%D9%84%D8%A7%D9%84.pdf" TargetMode="External"/><Relationship Id="rId18" Type="http://schemas.openxmlformats.org/officeDocument/2006/relationships/hyperlink" Target="http://www.hamassa.com/wp-content/uploads/2016/04/%D9%86%D8%AD%D9%88-%D9%86%D8%B8%D8%B1%D9%8A%D8%A9-%D8%AC%D8%AF%D9%8A%D8%AF%D8%A9-%D9%84%D9%84%D8%A3%D8%AF%D8%A8-%D8%A7%D9%84%D9%85%D9%82%D8%A7%D8%B1%D9%86-%D8%A3%D8%AD%D9%85%D8%AF-%D8%B9%D8%A8%D8%AF-%D8%A7%D9%84%D8%B9%D8%B2%D9%8A%D8%B2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hamassa.com/wp-content/uploads/2016/04/%D9%81%D9%8A-%D8%A7%D9%84%D8%A3%D8%AF%D8%A8-%D8%A7%D9%84%D9%85%D9%82%D8%A7%D8%B1%D9%86-%D9%88%D9%85%D9%82%D8%A7%D9%84%D8%A7%D8%AA-%D8%A3%D8%AE%D8%B1%D9%89-%D9%81%D8%AE%D8%B1%D9%8A-%D8%A3%D8%A8%D9%88-%D8%A7%D9%84%D8%B3%D8%B9%D9%88%D8%AF.pdf" TargetMode="External"/><Relationship Id="rId17" Type="http://schemas.openxmlformats.org/officeDocument/2006/relationships/hyperlink" Target="http://www.hamassa.com/wp-content/uploads/2016/04/%D9%85%D9%82%D8%AF%D9%85%D8%A9-%D9%81%D9%8A-%D8%A7%D9%84%D8%A3%D8%AF%D8%A8-%D8%A7%D9%84%D8%A5%D9%8D%D8%B3%D9%84%D8%A7%D9%85%D9%8A-%D8%A7%D9%84%D9%85%D9%82%D8%A7%D8%B1%D9%86-%D8%A7%D9%84%D8%B7%D8%A7%D9%87%D8%B1-%D9%85%D9%83%D9%8A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amassa.com/wp-content/uploads/2016/04/%D9%85%D9%82%D8%A7%D8%B1%D8%A8%D8%A7%D8%AA-%D8%AA%D8%B7%D8%A8%D9%8A%D9%82%D9%8A%D8%A9-%D9%81%D9%8A-%D8%A7%D9%84%D8%A3%D8%AF%D8%A8-%D8%A7%D9%84%D9%85%D9%82%D8%A7%D8%B1%D9%86-%D9%85%D8%A7%D8%AC%D8%AF%D8%A9-%D8%AD%D9%85%D9%88%D8%AF.pdf" TargetMode="External"/><Relationship Id="rId20" Type="http://schemas.openxmlformats.org/officeDocument/2006/relationships/hyperlink" Target="https://www.al-mostaf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massa.com/wp-content/uploads/2016/04/%D8%B7%D9%84%D8%A7%D8%A6%D8%B9-%D8%A7%D9%84%D9%85%D9%82%D8%A7%D8%B1%D9%86%D8%A9-%D9%81%D9%8A-%D8%A7%D9%84%D8%A3%D8%AF%D8%A8-%D8%A7%D9%84%D8%B9%D8%B1%D8%A8%D9%8A-%D8%A7%D9%84%D8%AD%D8%AF%D9%8A%D8%AB-%D8%B9%D8%B5%D8%A7%D9%85-%D8%A8%D9%87%D9%8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hamassa.com/wp-content/uploads/2016/04/%D9%85%D8%AF%D8%AE%D9%84-%D8%A5%D9%84%D9%89-%D8%A7%D9%84%D8%AF%D8%B1%D8%B3-%D8%A7%D9%84%D8%A3%D8%AF%D8%A8%D9%8A-%D8%A7%D9%84%D9%85%D9%82%D8%A7%D8%B1%D9%86-%D8%A3%D8%AD%D9%85%D8%AF-%D8%B4%D9%88%D9%82%D9%8A-%D8%B1%D8%B6%D9%88%D8%A7%D9%86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hamassa.com/wp-content/uploads/2016/04/%D8%AF%D9%88%D8%B1-%D8%A7%D9%84%D8%A3%D8%AF%D8%A8-%D8%A7%D9%84%D9%85%D9%82%D8%A7%D8%B1%D9%86-%D9%81%D9%8A-%D8%AA%D9%88%D8%AC%D9%8A%D8%A9-%D8%A7%D9%84%D8%AF%D8%B1%D8%B3%D8%A7%D8%AA-%D9%81%D9%8A-%D8%A7%D9%84%D8%B9%D8%A7%D9%84%D9%85-%D8%A7%D9%84%D8%B9%D8%B1%D8%A8%D9%8A-%D9%85%D8%AD%D9%85%D8%AF-%D8%BA%D9%86%D9%8A%D9%85%D9%8A-%D9%87%D9%84%D8%A7%D9%84.pdf" TargetMode="External"/><Relationship Id="rId19" Type="http://schemas.openxmlformats.org/officeDocument/2006/relationships/hyperlink" Target="http://shamela.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massa.com/wp-content/uploads/2016/04/%D8%AF%D8%B1%D8%A7%D8%B3%D8%A7%D8%AA-%D9%81%D9%8A-%D8%A7%D9%84%D9%86%D9%82%D8%AF-%D8%A7%D9%84%D9%85%D8%B3%D8%B1%D8%AD%D9%8A-%D9%88%D8%A7%D9%84%D8%A3%D8%AF%D8%A8-%D8%A7%D9%84%D9%85%D9%82%D8%A7%D8%B1%D9%86-%D9%85%D8%AD%D9%85%D8%AF-%D8%B2%D9%83%D9%8A-%D8%A7%D9%84%D8%B9%D8%B4%D9%85%D8%A7%D9%88%D9%8A.pdf" TargetMode="External"/><Relationship Id="rId14" Type="http://schemas.openxmlformats.org/officeDocument/2006/relationships/hyperlink" Target="http://www.hamassa.com/wp-content/uploads/2016/04/%D9%85%D8%AF%D8%A7%D8%B1%D8%B3-%D8%A7%D9%84%D8%A3%D8%AF%D8%A8-%D8%A7%D9%84%D9%85%D9%82%D8%A7%D8%B1%D9%86-%D8%AF%D8%B1%D8%A7%D8%B3%D8%A9-%D9%85%D9%86%D9%87%D8%AC%D9%8A%D8%A9-%D8%B3%D8%B9%D9%8A%D8%AF-%D8%B9%D9%84%D9%88%D8%B4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294EE-D900-4C3F-BB86-CCC66A9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1822</Words>
  <Characters>10389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9</cp:revision>
  <cp:lastPrinted>2016-01-19T12:24:00Z</cp:lastPrinted>
  <dcterms:created xsi:type="dcterms:W3CDTF">2018-12-04T16:48:00Z</dcterms:created>
  <dcterms:modified xsi:type="dcterms:W3CDTF">2019-02-08T18:45:00Z</dcterms:modified>
</cp:coreProperties>
</file>