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1A" w:rsidRDefault="008A2E1A"/>
    <w:tbl>
      <w:tblPr>
        <w:tblStyle w:val="a3"/>
        <w:bidiVisual/>
        <w:tblW w:w="17012" w:type="dxa"/>
        <w:tblInd w:w="-233" w:type="dxa"/>
        <w:tblLook w:val="04A0" w:firstRow="1" w:lastRow="0" w:firstColumn="1" w:lastColumn="0" w:noHBand="0" w:noVBand="1"/>
      </w:tblPr>
      <w:tblGrid>
        <w:gridCol w:w="1701"/>
        <w:gridCol w:w="15311"/>
      </w:tblGrid>
      <w:tr w:rsidR="008A2E1A" w:rsidRPr="00364C82" w:rsidTr="008A2E1A">
        <w:tc>
          <w:tcPr>
            <w:tcW w:w="1701" w:type="dxa"/>
          </w:tcPr>
          <w:p w:rsidR="008A2E1A" w:rsidRPr="00331349" w:rsidRDefault="008A2E1A" w:rsidP="00F86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both"/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"/>
              </w:rPr>
              <w:t>الرسالة</w:t>
            </w:r>
          </w:p>
        </w:tc>
        <w:tc>
          <w:tcPr>
            <w:tcW w:w="15311" w:type="dxa"/>
          </w:tcPr>
          <w:p w:rsidR="008A2E1A" w:rsidRPr="00331349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331349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val="en"/>
              </w:rPr>
              <w:t>ب</w:t>
            </w:r>
            <w:r w:rsidRPr="00331349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val="en"/>
              </w:rPr>
              <w:t>ناء كوادر متخصصة في الفقه، تتسم بالكفاءة البحثية، وفق بيئة محفزة للبحث والتعلم، وتسهم في خدمة المجتمع وتنميته.</w:t>
            </w:r>
          </w:p>
          <w:p w:rsidR="008A2E1A" w:rsidRPr="00364C82" w:rsidRDefault="008A2E1A" w:rsidP="008A2E1A">
            <w:pPr>
              <w:rPr>
                <w:sz w:val="48"/>
                <w:szCs w:val="48"/>
                <w:rtl/>
              </w:rPr>
            </w:pPr>
          </w:p>
        </w:tc>
      </w:tr>
      <w:tr w:rsidR="008A2E1A" w:rsidRPr="00116CFE" w:rsidTr="008A2E1A">
        <w:tc>
          <w:tcPr>
            <w:tcW w:w="1701" w:type="dxa"/>
          </w:tcPr>
          <w:p w:rsidR="008A2E1A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both"/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val="en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val="en"/>
              </w:rPr>
              <w:t>الأهداف</w:t>
            </w:r>
          </w:p>
        </w:tc>
        <w:tc>
          <w:tcPr>
            <w:tcW w:w="15311" w:type="dxa"/>
          </w:tcPr>
          <w:p w:rsidR="008A2E1A" w:rsidRPr="00116CFE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val="en"/>
              </w:rPr>
              <w:t>1</w:t>
            </w:r>
            <w:r w:rsidRPr="00116CFE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val="en"/>
              </w:rPr>
              <w:t>-إعداد كوادر علمية متميزة في مجال الفقه.</w:t>
            </w:r>
          </w:p>
          <w:p w:rsidR="008A2E1A" w:rsidRPr="00116CFE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  <w:lang w:val="en"/>
              </w:rPr>
            </w:pPr>
            <w:r w:rsidRPr="00116CFE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val="en"/>
              </w:rPr>
              <w:t>2-تعزيز المعارف والمهارات المهنية اللازمة لدى الطلاب في مجال الفقه</w:t>
            </w:r>
          </w:p>
          <w:p w:rsidR="008A2E1A" w:rsidRPr="00116CFE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  <w:lang w:val="en"/>
              </w:rPr>
            </w:pPr>
            <w:r w:rsidRPr="00116CFE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val="en"/>
              </w:rPr>
              <w:t>3-إعداد خريجين يتسمون بمهارات البحث العلمي في مجال الفقه</w:t>
            </w:r>
          </w:p>
          <w:p w:rsidR="008A2E1A" w:rsidRPr="00116CFE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  <w:lang w:val="en"/>
              </w:rPr>
            </w:pPr>
            <w:r w:rsidRPr="00116CFE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val="en"/>
              </w:rPr>
              <w:t>4-تزويد المكتبة الإسلامية بأبحاث متخصصة في الفقه  والقضايا الفقهية المعاصرة</w:t>
            </w:r>
          </w:p>
          <w:p w:rsidR="008A2E1A" w:rsidRPr="00116CFE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  <w:lang w:val="en"/>
              </w:rPr>
            </w:pPr>
            <w:r w:rsidRPr="00116CFE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val="en"/>
              </w:rPr>
              <w:t>5-الإسهام في نشر الوعي الشرعي  والفكر الوسطي المعتدل</w:t>
            </w:r>
          </w:p>
          <w:p w:rsidR="008A2E1A" w:rsidRPr="00116CFE" w:rsidRDefault="008A2E1A" w:rsidP="008A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lang w:val="en"/>
              </w:rPr>
            </w:pPr>
            <w:r w:rsidRPr="00116CFE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  <w:lang w:val="en"/>
              </w:rPr>
              <w:t>6-تلبية احتياجات سوق العمل والمشاريع التنموية في المنطقة في مجال الفقه</w:t>
            </w:r>
          </w:p>
          <w:p w:rsidR="008A2E1A" w:rsidRPr="00116CFE" w:rsidRDefault="008A2E1A" w:rsidP="008A2E1A">
            <w:pPr>
              <w:rPr>
                <w:sz w:val="48"/>
                <w:szCs w:val="48"/>
                <w:rtl/>
                <w:lang w:val="en"/>
              </w:rPr>
            </w:pPr>
          </w:p>
        </w:tc>
      </w:tr>
      <w:tr w:rsidR="008A2E1A" w:rsidRPr="00364C82" w:rsidTr="008A2E1A">
        <w:tc>
          <w:tcPr>
            <w:tcW w:w="1701" w:type="dxa"/>
          </w:tcPr>
          <w:p w:rsidR="008A2E1A" w:rsidRPr="00116CFE" w:rsidRDefault="008A2E1A" w:rsidP="00F860B4">
            <w:pPr>
              <w:jc w:val="center"/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النواتج</w:t>
            </w:r>
            <w:bookmarkStart w:id="0" w:name="_GoBack"/>
            <w:bookmarkEnd w:id="0"/>
          </w:p>
        </w:tc>
        <w:tc>
          <w:tcPr>
            <w:tcW w:w="15311" w:type="dxa"/>
          </w:tcPr>
          <w:p w:rsidR="008A2E1A" w:rsidRPr="00116CFE" w:rsidRDefault="008A2E1A" w:rsidP="008A2E1A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16CFE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المعارف</w:t>
            </w:r>
          </w:p>
          <w:p w:rsidR="008A2E1A" w:rsidRPr="00116CFE" w:rsidRDefault="008A2E1A" w:rsidP="008A2E1A">
            <w:pPr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ar-SA"/>
              </w:rPr>
            </w:pPr>
            <w:r w:rsidRPr="00116C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1-</w:t>
            </w:r>
            <w:r w:rsidRPr="00116CFE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ي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ميز بين المصطلحات والنظريات والقواعد الفقهية والأصولية والقانونية</w:t>
            </w:r>
            <w:r w:rsidRPr="00116CF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eastAsia="ar-SA"/>
              </w:rPr>
              <w:t>.</w:t>
            </w:r>
          </w:p>
          <w:p w:rsidR="008A2E1A" w:rsidRPr="00116CFE" w:rsidRDefault="008A2E1A" w:rsidP="008A2E1A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16CF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eastAsia="ar-SA"/>
              </w:rPr>
              <w:t>2-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يؤصل للمستجدات والنوازل المعاصرة وفق منهجية علمية منضبط</w:t>
            </w:r>
          </w:p>
          <w:p w:rsidR="008A2E1A" w:rsidRPr="00116CFE" w:rsidRDefault="008A2E1A" w:rsidP="008A2E1A">
            <w:pPr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16CFE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المهارات</w:t>
            </w:r>
          </w:p>
          <w:p w:rsidR="008A2E1A" w:rsidRPr="00116CFE" w:rsidRDefault="008A2E1A" w:rsidP="008A2E1A">
            <w:pPr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ar-SA"/>
              </w:rPr>
            </w:pPr>
            <w:r w:rsidRPr="00116CF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eastAsia="ar-SA"/>
              </w:rPr>
              <w:t>3-</w:t>
            </w:r>
            <w:r w:rsidRPr="00116CFE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ي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قارن بين الآراء الفقهية والقانونية مع تحليلها ومناقشتها والترجيح بينها</w:t>
            </w:r>
          </w:p>
          <w:p w:rsidR="008A2E1A" w:rsidRPr="00116CFE" w:rsidRDefault="008A2E1A" w:rsidP="008A2E1A">
            <w:pPr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ar-SA"/>
              </w:rPr>
            </w:pPr>
            <w:r w:rsidRPr="00116CFE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4-ي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ربط بين الفروع والأصول والقواعد الفقهية والمقاصد الشرعية</w:t>
            </w:r>
          </w:p>
          <w:p w:rsidR="008A2E1A" w:rsidRPr="00116CFE" w:rsidRDefault="008A2E1A" w:rsidP="008A2E1A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16CFE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5-ي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طبق أساليب البحث العلمي ومنهجية التوثيق والتحقيق عند إجراء البحوث الفقهية</w:t>
            </w:r>
          </w:p>
          <w:p w:rsidR="008A2E1A" w:rsidRPr="00116CFE" w:rsidRDefault="008A2E1A" w:rsidP="008A2E1A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16CF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eastAsia="ar-SA"/>
              </w:rPr>
              <w:t>6-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يستنبط الأحكام الفقهية المتعلقة بالنوازل والمستجدات المعاصرة</w:t>
            </w:r>
          </w:p>
          <w:p w:rsidR="008A2E1A" w:rsidRPr="00116CFE" w:rsidRDefault="008A2E1A" w:rsidP="008A2E1A">
            <w:pPr>
              <w:rPr>
                <w:rFonts w:ascii="Sakkal Majalla" w:eastAsia="Calibri" w:hAnsi="Sakkal Majalla" w:cs="Sakkal Majalla"/>
                <w:color w:val="FF0000"/>
                <w:sz w:val="28"/>
                <w:szCs w:val="28"/>
                <w:rtl/>
              </w:rPr>
            </w:pPr>
            <w:r w:rsidRPr="00116CFE">
              <w:rPr>
                <w:rFonts w:ascii="Sakkal Majalla" w:eastAsia="Calibri" w:hAnsi="Sakkal Majalla" w:cs="Sakkal Majalla" w:hint="cs"/>
                <w:color w:val="FF0000"/>
                <w:sz w:val="28"/>
                <w:szCs w:val="28"/>
                <w:rtl/>
              </w:rPr>
              <w:t>القيم</w:t>
            </w:r>
          </w:p>
          <w:p w:rsidR="008A2E1A" w:rsidRPr="00116CFE" w:rsidRDefault="008A2E1A" w:rsidP="008A2E1A">
            <w:pPr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ar-SA"/>
              </w:rPr>
            </w:pPr>
            <w:r w:rsidRPr="00116CF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eastAsia="ar-SA"/>
              </w:rPr>
              <w:t>7-يلتزم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بالقيم والأخلاق الإسلامية في البحث والمهنة، وعند التعامل مع الآخرين</w:t>
            </w:r>
          </w:p>
          <w:p w:rsidR="008A2E1A" w:rsidRPr="00116CFE" w:rsidRDefault="008A2E1A" w:rsidP="008A2E1A">
            <w:pPr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eastAsia="ar-SA"/>
              </w:rPr>
            </w:pPr>
            <w:r w:rsidRPr="00116CF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eastAsia="ar-SA"/>
              </w:rPr>
              <w:t>8-</w:t>
            </w:r>
            <w:r w:rsidRPr="00116C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يوظف مهارات التعلم الذاتي في البحث والتحليل والاستنباط وفي التعامل مع وسائل التقنية الحديثة</w:t>
            </w:r>
          </w:p>
          <w:p w:rsidR="008A2E1A" w:rsidRPr="00364C82" w:rsidRDefault="008A2E1A" w:rsidP="008A2E1A">
            <w:pPr>
              <w:rPr>
                <w:sz w:val="48"/>
                <w:szCs w:val="48"/>
                <w:rtl/>
              </w:rPr>
            </w:pPr>
          </w:p>
        </w:tc>
      </w:tr>
    </w:tbl>
    <w:p w:rsidR="003D41BC" w:rsidRDefault="003D41BC"/>
    <w:sectPr w:rsidR="003D41BC" w:rsidSect="000C66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3D"/>
    <w:rsid w:val="000C6668"/>
    <w:rsid w:val="003D41BC"/>
    <w:rsid w:val="008A2E1A"/>
    <w:rsid w:val="00D3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Marzoog Fathi Eid Hussin</dc:creator>
  <cp:keywords/>
  <dc:description/>
  <cp:lastModifiedBy>Marzoog Fathi Eid Hussin</cp:lastModifiedBy>
  <cp:revision>2</cp:revision>
  <dcterms:created xsi:type="dcterms:W3CDTF">2025-10-20T08:12:00Z</dcterms:created>
  <dcterms:modified xsi:type="dcterms:W3CDTF">2025-10-20T08:14:00Z</dcterms:modified>
</cp:coreProperties>
</file>