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00B1C001" w:rsidR="00BB0DC2" w:rsidRPr="00AE38A2" w:rsidRDefault="002C3ECD" w:rsidP="00AE38A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E38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المقرر: </w:t>
            </w:r>
            <w:r w:rsidR="005D6EF0" w:rsidRPr="00AE38A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فقه عبادات </w:t>
            </w:r>
            <w:r w:rsidR="00AE38A2" w:rsidRPr="00AE38A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(1)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63A65FB0" w:rsidR="0027521F" w:rsidRPr="005D2DDD" w:rsidRDefault="002C3ECD" w:rsidP="00AE38A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E38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  <w:r w:rsidRPr="00AE38A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E38A2" w:rsidRPr="00AE38A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0306 </w:t>
            </w:r>
            <w:r w:rsidRPr="00AE38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  <w:r w:rsidRPr="00AE38A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ISLS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3D1869E8" w:rsidR="0027521F" w:rsidRPr="005D2DDD" w:rsidRDefault="002C3ECD" w:rsidP="00133426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E38A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AE38A2" w:rsidRPr="00AE38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58E6A340" w:rsidR="0027521F" w:rsidRPr="005D2DDD" w:rsidRDefault="002C3ECD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AE38A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قسم </w:t>
            </w:r>
            <w:r w:rsidRPr="00AE38A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الدراسات الإسلامية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2CE99880" w:rsidR="00DA5A4C" w:rsidRPr="005D2DDD" w:rsidRDefault="00AE38A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</w:t>
            </w:r>
            <w:r w:rsidR="002C3ECD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6694D6E9" w:rsidR="0027521F" w:rsidRPr="005D2DDD" w:rsidRDefault="00AE38A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68331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39790C7D" w14:textId="7F1CAD0E" w:rsidR="00EF018C" w:rsidRDefault="0068331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3</w:t>
            </w:r>
          </w:hyperlink>
        </w:p>
        <w:p w14:paraId="73E0E812" w14:textId="3A6CC849" w:rsidR="00EF018C" w:rsidRDefault="0068331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1633E145" w14:textId="5F5C4128" w:rsidR="00EF018C" w:rsidRDefault="0068331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5F55C8BD" w14:textId="392A3B45" w:rsidR="00EF018C" w:rsidRDefault="0068331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3</w:t>
            </w:r>
          </w:hyperlink>
        </w:p>
        <w:p w14:paraId="7902EF18" w14:textId="7542FDAE" w:rsidR="00EF018C" w:rsidRDefault="0068331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009B7644" w14:textId="0B9CA1A0" w:rsidR="00EF018C" w:rsidRDefault="0068331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4</w:t>
            </w:r>
          </w:hyperlink>
        </w:p>
        <w:p w14:paraId="6714BCA2" w14:textId="48528F3F" w:rsidR="00EF018C" w:rsidRDefault="0068331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219579F5" w14:textId="3082E4A5" w:rsidR="00EF018C" w:rsidRDefault="0068331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4</w:t>
            </w:r>
          </w:hyperlink>
        </w:p>
        <w:p w14:paraId="7E74688B" w14:textId="61041218" w:rsidR="00EF018C" w:rsidRDefault="0068331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52DB93B5" w14:textId="7E415792" w:rsidR="00EF018C" w:rsidRDefault="0068331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CBE604B" w14:textId="6DA451C4" w:rsidR="00EF018C" w:rsidRDefault="0068331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3E80F969" w14:textId="156C05FC" w:rsidR="00EF018C" w:rsidRDefault="0068331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6C4DDB">
              <w:rPr>
                <w:noProof/>
                <w:webHidden/>
                <w:rtl/>
              </w:rPr>
              <w:t>5</w:t>
            </w:r>
          </w:hyperlink>
        </w:p>
        <w:p w14:paraId="74ECF4A7" w14:textId="4A67D37E" w:rsidR="00EF018C" w:rsidRDefault="0068331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41729DC2" w14:textId="2B8DA923" w:rsidR="00EF018C" w:rsidRDefault="0068331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6C4DDB">
              <w:rPr>
                <w:webHidden/>
                <w:rtl/>
              </w:rPr>
              <w:t>5</w:t>
            </w:r>
          </w:hyperlink>
        </w:p>
        <w:p w14:paraId="6BE06876" w14:textId="17FA82B8" w:rsidR="00F06DEC" w:rsidRPr="005D2DDD" w:rsidRDefault="00683319" w:rsidP="00416FE2">
          <w:pPr>
            <w:bidi/>
            <w:jc w:val="right"/>
          </w:pP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0E437FC" w:rsidR="00807FAF" w:rsidRPr="003302F2" w:rsidRDefault="00807FAF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7B5A618" w:rsidR="00A506A9" w:rsidRPr="005D2DDD" w:rsidRDefault="00AE38A2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0C78DF8B" w:rsidR="005C6B5C" w:rsidRPr="005D2DDD" w:rsidRDefault="00AE38A2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14249F35" w:rsidR="00C537CB" w:rsidRPr="003302F2" w:rsidRDefault="00AE38A2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E38A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الخامس</w:t>
            </w:r>
          </w:p>
        </w:tc>
      </w:tr>
      <w:tr w:rsidR="00550C20" w:rsidRPr="005D2DDD" w14:paraId="7CC53ED0" w14:textId="77777777" w:rsidTr="0045191B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3FC3E61F" w:rsidR="00550C20" w:rsidRPr="003302F2" w:rsidRDefault="005D6EF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لا يوجد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519EDDE5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2C3EC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لا يوجد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77777777" w:rsidR="00DA55B2" w:rsidRDefault="00DA55B2" w:rsidP="00416FE2">
            <w:pPr>
              <w:bidi/>
              <w:rPr>
                <w:rFonts w:asciiTheme="majorBidi" w:hAnsiTheme="majorBidi" w:cstheme="majorBidi"/>
              </w:rPr>
            </w:pP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0740CBB1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  <w:r w:rsidR="00FB18DE">
              <w:rPr>
                <w:rFonts w:asciiTheme="majorBidi" w:hAnsiTheme="majorBidi" w:cstheme="majorBidi" w:hint="cs"/>
                <w:b/>
                <w:bCs/>
                <w:rtl/>
              </w:rPr>
              <w:t xml:space="preserve"> + التعليم النشط (الطالب المعلم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2A095C6" w:rsidR="00D47214" w:rsidRPr="00AE38A2" w:rsidRDefault="00FB18DE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AE38A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494C8F38" w:rsidR="00D47214" w:rsidRPr="00AE38A2" w:rsidRDefault="0081148E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AE38A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20E3E24F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3DF65DAB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24A3E0DE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1B89F9E9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2F744BBA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52656221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1745233C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E38A2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AE38A2" w:rsidRPr="005D2DDD" w:rsidRDefault="00AE38A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AE38A2" w:rsidRPr="005D2DDD" w:rsidRDefault="00AE38A2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3D1B2ECD" w:rsidR="00AE38A2" w:rsidRPr="005D2DDD" w:rsidRDefault="00AE38A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167261B6" w:rsidR="00AE38A2" w:rsidRPr="005D2DDD" w:rsidRDefault="00AE38A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A5B8A27" w:rsidR="00026BDF" w:rsidRPr="006D7417" w:rsidRDefault="00AE38A2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56DF4457" w:rsidR="00026BDF" w:rsidRPr="006D7417" w:rsidRDefault="006D7417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D741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4E4D9D97" w:rsidR="00026BDF" w:rsidRPr="006D7417" w:rsidRDefault="006D7417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D741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7D00D911" w:rsidR="00026BDF" w:rsidRPr="000274EF" w:rsidRDefault="00F9134E" w:rsidP="0081148E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  <w:r w:rsidR="0081148E">
              <w:rPr>
                <w:rFonts w:asciiTheme="majorBidi" w:hAnsiTheme="majorBidi" w:cstheme="majorBidi" w:hint="cs"/>
                <w:rtl/>
                <w:lang w:bidi="ar-EG"/>
              </w:rPr>
              <w:t xml:space="preserve"> 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12A3777C" w:rsidR="00026BDF" w:rsidRPr="006D7417" w:rsidRDefault="006D7417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6D741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34E55850" w:rsidR="00026BDF" w:rsidRPr="006D7417" w:rsidRDefault="00AE38A2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A34909" w:rsidRDefault="00192987" w:rsidP="00A3490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bookmarkStart w:id="7" w:name="_Toc337786"/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1. </w:t>
            </w:r>
            <w:r w:rsidR="00AE57B1"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وصف </w:t>
            </w:r>
            <w:r w:rsidR="00AE57B1"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العام ل</w:t>
            </w: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لمقرر:</w:t>
            </w:r>
            <w:bookmarkEnd w:id="7"/>
          </w:p>
          <w:p w14:paraId="3BB6CA10" w14:textId="48B30FF8" w:rsidR="00192987" w:rsidRPr="00A34909" w:rsidRDefault="00A34909" w:rsidP="00A3490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34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يتناول هذا المقرر مقدمه في الفقه و</w:t>
            </w: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بيان الفرق بينه وبين أ</w:t>
            </w:r>
            <w:r w:rsidRPr="00A34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صول الفقه</w:t>
            </w: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A34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ونش</w:t>
            </w: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</w:t>
            </w:r>
            <w:r w:rsidRPr="00A34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ة </w:t>
            </w: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المذاهب الفقهية الأربعة، ونبذة عن أئمة المذاهب الأربعة، ومنهج كل إمام في الفقه، والأحكام المتعلقة بالطهارة والصلاة.</w:t>
            </w:r>
          </w:p>
          <w:p w14:paraId="72D97E3A" w14:textId="0AD93C2E" w:rsidR="00A11ED5" w:rsidRPr="00A34909" w:rsidRDefault="007722C9" w:rsidP="00A3490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D2901" w14:textId="1D3BC067" w:rsidR="00A34909" w:rsidRDefault="00A34909" w:rsidP="00A34909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التعريف بالفقه، والفرق بينه وبين أصول الفقه، ونشأة </w:t>
            </w: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المذاهب الفقهية الأربعة،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ومنهج كل إمام منهم.</w:t>
            </w:r>
          </w:p>
          <w:p w14:paraId="1073A515" w14:textId="1A4CAFAF" w:rsidR="00A34909" w:rsidRDefault="00A34909" w:rsidP="00A34909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شرح الأحكام الفقهية المتعلقة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بالطهارة والصلاة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8506A22" w14:textId="28DFE9AF" w:rsidR="00A34909" w:rsidRDefault="00A97CD2" w:rsidP="00A34909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cs="Simplified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بيان</w:t>
            </w:r>
            <w:r w:rsid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الأدلة الفقهية على الأحكام </w:t>
            </w:r>
            <w:r w:rsidR="00A34909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المتعلقة بالطهارة والصلاة.</w:t>
            </w:r>
          </w:p>
          <w:p w14:paraId="09DC25A5" w14:textId="3CBCADF1" w:rsidR="00807FAF" w:rsidRPr="005D2DDD" w:rsidRDefault="00A97CD2" w:rsidP="00F26D6C">
            <w:pPr>
              <w:pStyle w:val="af"/>
              <w:numPr>
                <w:ilvl w:val="0"/>
                <w:numId w:val="16"/>
              </w:numPr>
              <w:bidi/>
              <w:jc w:val="both"/>
              <w:rPr>
                <w:rFonts w:asciiTheme="majorBidi" w:hAnsiTheme="majorBidi" w:cstheme="majorBidi"/>
                <w:lang w:bidi="ar-EG"/>
              </w:rPr>
            </w:pPr>
            <w:r w:rsidRPr="00A97CD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بيان أثر التقنية الحديث</w:t>
            </w:r>
            <w:r w:rsidR="00F26D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ة</w:t>
            </w:r>
            <w:r w:rsidRPr="00A97CD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في</w:t>
            </w:r>
            <w:r w:rsidR="00F26D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A97CD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النوازل المتعلقة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</w:t>
            </w:r>
            <w:r w:rsidR="00F26D6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أحكام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الطهارة والصلاة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5D2DDD">
              <w:rPr>
                <w:rFonts w:asciiTheme="majorBidi" w:hAnsiTheme="majorBidi" w:cstheme="majorBidi"/>
                <w:lang w:bidi="ar-EG"/>
              </w:rPr>
              <w:t xml:space="preserve"> 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1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7163"/>
        <w:gridCol w:w="1627"/>
      </w:tblGrid>
      <w:tr w:rsidR="00416FE2" w:rsidRPr="005D2DDD" w14:paraId="7A1D0279" w14:textId="665DD7BB" w:rsidTr="007F107C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F26D6C" w:rsidRPr="005D2DDD" w14:paraId="5B094621" w14:textId="77777777" w:rsidTr="00CF3C40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F26D6C" w:rsidRPr="00B4292A" w:rsidRDefault="00F26D6C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2A25BBCE" w:rsidR="00F26D6C" w:rsidRPr="00B4292A" w:rsidRDefault="00F26D6C" w:rsidP="0003446A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416FE2" w:rsidRPr="005D2DDD" w14:paraId="30EFBBC8" w14:textId="1E8B614E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58248E73" w:rsidR="00416FE2" w:rsidRPr="00B4292A" w:rsidRDefault="006D7417" w:rsidP="00607680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3657B124" w:rsidR="00416FE2" w:rsidRPr="00713820" w:rsidRDefault="00F26D6C" w:rsidP="00F26D6C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يبين الطالب مفهوم الفقه، والفرق بينه وبين أصول الفقه، ونشأة </w:t>
            </w:r>
            <w:r w:rsidRPr="00A3490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المذاهب الفقهية الأربعة،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ومنهج كل إمام منهم</w:t>
            </w:r>
            <w:r w:rsidRPr="00F26D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="000438C1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5191B" w:rsidRPr="0071382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49CF468B" w:rsidR="00416FE2" w:rsidRPr="00713820" w:rsidRDefault="006D7417" w:rsidP="00FC314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ع2</w:t>
            </w:r>
          </w:p>
        </w:tc>
      </w:tr>
      <w:tr w:rsidR="000932AA" w:rsidRPr="005D2DDD" w14:paraId="3806A3EC" w14:textId="55D3FA0F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0D79AA59" w:rsidR="000932AA" w:rsidRPr="00B4292A" w:rsidRDefault="006D7417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73D2CA65" w:rsidR="000932AA" w:rsidRPr="00713820" w:rsidRDefault="00F26D6C" w:rsidP="000438C1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F26D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يذكر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الأحكام الفقهية المتعلقة بالطهارة والصلاة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292031BA" w:rsidR="000932AA" w:rsidRPr="00713820" w:rsidRDefault="00FC314E" w:rsidP="006D741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</w:t>
            </w:r>
            <w:r w:rsidR="006D7417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:rsidR="0003446A" w:rsidRPr="005D2DDD" w14:paraId="5B2A5FFD" w14:textId="77777777" w:rsidTr="00352B1F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3446A" w:rsidRPr="00E02FB7" w:rsidRDefault="0003446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6FD1AADA" w:rsidR="0003446A" w:rsidRPr="00713820" w:rsidRDefault="0003446A" w:rsidP="0003446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EF2952" w:rsidRPr="005D2DDD" w14:paraId="54AA7217" w14:textId="77777777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D94CB39" w14:textId="36C7AF6B" w:rsidR="00EF2952" w:rsidRPr="00B4292A" w:rsidRDefault="006D7417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0452CC4" w14:textId="15F265E8" w:rsidR="00EF2952" w:rsidRPr="00713820" w:rsidRDefault="00F26D6C" w:rsidP="00B67C76">
            <w:pPr>
              <w:bidi/>
              <w:jc w:val="lowKashida"/>
              <w:rPr>
                <w:rFonts w:eastAsia="Calibri"/>
                <w:b/>
                <w:bCs/>
                <w:rtl/>
              </w:rPr>
            </w:pPr>
            <w:r w:rsidRPr="00F26D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يستدل الطالب على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الأحكام الفقهية المتعلقة بالطهارة والصلاة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8D313C5" w14:textId="1356D556" w:rsidR="00EF2952" w:rsidRPr="00713820" w:rsidRDefault="00FC314E" w:rsidP="006D7417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</w:t>
            </w:r>
            <w:r w:rsidR="006D7417">
              <w:rPr>
                <w:rFonts w:asciiTheme="majorBidi" w:hAnsiTheme="majorBidi" w:cstheme="majorBidi" w:hint="cs"/>
                <w:b/>
                <w:bCs/>
                <w:rtl/>
              </w:rPr>
              <w:t>م4</w:t>
            </w:r>
          </w:p>
        </w:tc>
      </w:tr>
      <w:tr w:rsidR="000932AA" w:rsidRPr="005D2DDD" w14:paraId="45236895" w14:textId="1AE5498E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25A16CDF" w:rsidR="000932AA" w:rsidRPr="00B4292A" w:rsidRDefault="006D7417" w:rsidP="000932AA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683EBB8" w:rsidR="000932AA" w:rsidRPr="00713820" w:rsidRDefault="00F26D6C" w:rsidP="00F26D6C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F26D6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يستنبط الطالب أحكام النوازل المتعلقة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الطهارة والصلاة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2F52891C" w:rsidR="000932AA" w:rsidRPr="00713820" w:rsidRDefault="006D7417" w:rsidP="00FC314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م4</w:t>
            </w:r>
          </w:p>
        </w:tc>
      </w:tr>
      <w:tr w:rsidR="0003446A" w:rsidRPr="005D2DDD" w14:paraId="5946A00C" w14:textId="77777777" w:rsidTr="00364CED">
        <w:tc>
          <w:tcPr>
            <w:tcW w:w="7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03446A" w:rsidRPr="00E02FB7" w:rsidRDefault="0003446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79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0942CAB" w:rsidR="0003446A" w:rsidRPr="00713820" w:rsidRDefault="0003446A" w:rsidP="0003446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1382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F9391F" w:rsidRPr="005D2DDD" w14:paraId="4504EDC6" w14:textId="3E38861C" w:rsidTr="007F107C">
        <w:tc>
          <w:tcPr>
            <w:tcW w:w="78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21D687AD" w:rsidR="00F9391F" w:rsidRPr="00B4292A" w:rsidRDefault="006D7417" w:rsidP="00F939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16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040AAD26" w:rsidR="00F9391F" w:rsidRPr="00F9391F" w:rsidRDefault="00F26D6C" w:rsidP="00F26D6C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يمتثل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الطالب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بالقيم والأخلاق المتعلقة بالطهارة والصلاة.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469D0A64" w:rsidR="00F9391F" w:rsidRPr="00713820" w:rsidRDefault="00FC314E" w:rsidP="006D741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ق</w:t>
            </w:r>
            <w:r w:rsidR="006D7417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</w:tr>
    </w:tbl>
    <w:p w14:paraId="27DC8292" w14:textId="77777777" w:rsidR="002D2A8A" w:rsidRDefault="002D2A8A" w:rsidP="00283B54">
      <w:pPr>
        <w:pStyle w:val="1"/>
        <w:rPr>
          <w:rtl/>
          <w:lang w:bidi="ar-SA"/>
        </w:rPr>
      </w:pPr>
      <w:bookmarkStart w:id="13" w:name="_Toc526247383"/>
      <w:bookmarkStart w:id="14" w:name="_Toc337789"/>
      <w:bookmarkEnd w:id="12"/>
    </w:p>
    <w:p w14:paraId="3F0E7F34" w14:textId="30E9BC2B" w:rsidR="0062544C" w:rsidRPr="00E40585" w:rsidRDefault="00F851F7" w:rsidP="00283B54">
      <w:pPr>
        <w:pStyle w:val="1"/>
      </w:pPr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088"/>
        <w:gridCol w:w="1809"/>
      </w:tblGrid>
      <w:tr w:rsidR="00D225ED" w:rsidRPr="005D2DDD" w14:paraId="587DDBA3" w14:textId="77777777" w:rsidTr="006D7417">
        <w:trPr>
          <w:trHeight w:val="461"/>
          <w:jc w:val="center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B76074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م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B76074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607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قائمة الموضوعات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B76074" w:rsidRDefault="00D225ED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607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ساعات </w:t>
            </w: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الاتصال</w:t>
            </w:r>
          </w:p>
        </w:tc>
      </w:tr>
      <w:tr w:rsidR="00B76074" w:rsidRPr="005D2DDD" w14:paraId="7A7D722A" w14:textId="77777777" w:rsidTr="006D7417">
        <w:trPr>
          <w:jc w:val="center"/>
        </w:trPr>
        <w:tc>
          <w:tcPr>
            <w:tcW w:w="67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B76074" w:rsidRPr="00B76074" w:rsidRDefault="00B76074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</w:t>
            </w:r>
          </w:p>
        </w:tc>
        <w:tc>
          <w:tcPr>
            <w:tcW w:w="7088" w:type="dxa"/>
          </w:tcPr>
          <w:p w14:paraId="1F6E3647" w14:textId="69B48576" w:rsidR="00B76074" w:rsidRPr="002C1C93" w:rsidRDefault="00B76074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تعريف الفقه وأهميته والتعريف بالأئمة الأربعة ومذاهبهم</w:t>
            </w: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  <w:p w14:paraId="6F5FD334" w14:textId="024B57A6" w:rsidR="00B76074" w:rsidRPr="00B76074" w:rsidRDefault="00B76074" w:rsidP="002C1C93">
            <w:p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4F52FF0B" w:rsidR="00B76074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1ECDCD5F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3A998B7E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2</w:t>
            </w:r>
          </w:p>
        </w:tc>
        <w:tc>
          <w:tcPr>
            <w:tcW w:w="7088" w:type="dxa"/>
          </w:tcPr>
          <w:p w14:paraId="3991BA1B" w14:textId="33448B6B" w:rsidR="006D7417" w:rsidRPr="006D7417" w:rsidRDefault="006D7417" w:rsidP="006D7417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أقسام المياه، الآنية (المباح منها والمحرم)، الاستنجاء، السواك، الوضوء، المسح على الخفين، مبطلاته</w:t>
            </w:r>
            <w:r w:rsidRPr="002C1C9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7BF0362E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123517E9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right w:val="single" w:sz="8" w:space="0" w:color="auto"/>
            </w:tcBorders>
          </w:tcPr>
          <w:p w14:paraId="21612780" w14:textId="54CD5B45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</w:t>
            </w:r>
          </w:p>
        </w:tc>
        <w:tc>
          <w:tcPr>
            <w:tcW w:w="7088" w:type="dxa"/>
          </w:tcPr>
          <w:p w14:paraId="097C800B" w14:textId="77777777" w:rsidR="006D7417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الغسل وأحكامه</w:t>
            </w:r>
          </w:p>
          <w:p w14:paraId="0F5F1417" w14:textId="67497E3B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التيمم وصفته وحكمة مشروعيته وشروطه</w:t>
            </w:r>
          </w:p>
          <w:p w14:paraId="584C671E" w14:textId="16314719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أحكام الدماء الثلاثة: (الحيض والنفاس والاستحاضة) والحمل بين الفقه والطب</w:t>
            </w: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563022F6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7575697F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0FC215E0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4</w:t>
            </w:r>
          </w:p>
        </w:tc>
        <w:tc>
          <w:tcPr>
            <w:tcW w:w="7088" w:type="dxa"/>
          </w:tcPr>
          <w:p w14:paraId="07994389" w14:textId="1AC32FE4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كتاب الصلاة ويشمل: تعريف الصلاة وشروطها وأركانها وصفتها</w:t>
            </w: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 xml:space="preserve"> </w:t>
            </w:r>
          </w:p>
          <w:p w14:paraId="19E2F647" w14:textId="01D22682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مكروهات الصلاة ومبطلاتها وسجود السهو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7212FA53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56B5E6D6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9BA085E" w14:textId="593BB055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5</w:t>
            </w:r>
          </w:p>
        </w:tc>
        <w:tc>
          <w:tcPr>
            <w:tcW w:w="7088" w:type="dxa"/>
          </w:tcPr>
          <w:p w14:paraId="7DA0A49C" w14:textId="41BF982F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صلاة التطوع وأوقات النهي وبيانها </w:t>
            </w:r>
          </w:p>
          <w:p w14:paraId="00DFE0AF" w14:textId="68D568C1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صلاة الجماعة وصلاة الجمعة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27BB4795" w14:textId="53B84B7F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43CC3B5C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6092A2" w14:textId="77777777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</w:p>
        </w:tc>
        <w:tc>
          <w:tcPr>
            <w:tcW w:w="7088" w:type="dxa"/>
          </w:tcPr>
          <w:p w14:paraId="3DE628F8" w14:textId="729706B6" w:rsidR="006D7417" w:rsidRPr="006D7417" w:rsidRDefault="006D7417" w:rsidP="006D7417">
            <w:pPr>
              <w:bidi/>
              <w:ind w:left="75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41BE7CF3" w14:textId="77777777" w:rsidR="006D7417" w:rsidRPr="006A2B17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6D7417" w:rsidRPr="005D2DDD" w14:paraId="31EB0E06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55C4403" w14:textId="1B09A57D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6</w:t>
            </w:r>
          </w:p>
        </w:tc>
        <w:tc>
          <w:tcPr>
            <w:tcW w:w="7088" w:type="dxa"/>
          </w:tcPr>
          <w:p w14:paraId="1FAA037B" w14:textId="0CBDFBF8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صلاة</w:t>
            </w:r>
            <w:r w:rsidRPr="002C1C9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العيدين وصلاة الجنازة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585437BC" w14:textId="72FC7472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54E1ECC3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047A3C2B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lastRenderedPageBreak/>
              <w:t>7</w:t>
            </w:r>
          </w:p>
        </w:tc>
        <w:tc>
          <w:tcPr>
            <w:tcW w:w="7088" w:type="dxa"/>
          </w:tcPr>
          <w:p w14:paraId="345D31FC" w14:textId="2BAFE6BB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صلاة الاســتــسـقاء، وصلاة القصر وصلاة أهل الأعذار</w:t>
            </w: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1E3CBFEA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2D456FE0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657952B6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8</w:t>
            </w:r>
          </w:p>
        </w:tc>
        <w:tc>
          <w:tcPr>
            <w:tcW w:w="7088" w:type="dxa"/>
          </w:tcPr>
          <w:p w14:paraId="7A44CCE1" w14:textId="46E358A5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أثر التقنية الحديثة في بعض أحكام الطهارة والصلاة</w:t>
            </w: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2C9996F3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4DE44B47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50189" w14:textId="2EB5539A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9</w:t>
            </w:r>
          </w:p>
        </w:tc>
        <w:tc>
          <w:tcPr>
            <w:tcW w:w="7088" w:type="dxa"/>
          </w:tcPr>
          <w:p w14:paraId="0598B672" w14:textId="7F2B5B39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بعض النوازل الفقهية المناسبة لأبواب العبادات وهي: أثر المساحيق والأصباغ الحديثة في الطهارة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E9BE671" w14:textId="1CF6BAFF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6D7417" w:rsidRPr="005D2DDD" w14:paraId="37FDF707" w14:textId="77777777" w:rsidTr="006D7417">
        <w:trPr>
          <w:jc w:val="center"/>
        </w:trPr>
        <w:tc>
          <w:tcPr>
            <w:tcW w:w="67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294A5" w14:textId="7D5A072A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10</w:t>
            </w:r>
          </w:p>
        </w:tc>
        <w:tc>
          <w:tcPr>
            <w:tcW w:w="7088" w:type="dxa"/>
          </w:tcPr>
          <w:p w14:paraId="469D5396" w14:textId="0C3065A0" w:rsidR="006D7417" w:rsidRPr="002C1C93" w:rsidRDefault="006D7417" w:rsidP="002C1C93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نقل الدم وأحكامه الشرعية</w:t>
            </w:r>
            <w:r w:rsidRPr="002C1C93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.</w:t>
            </w:r>
          </w:p>
        </w:tc>
        <w:tc>
          <w:tcPr>
            <w:tcW w:w="1809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C9C6C93" w14:textId="39F6AC6F" w:rsidR="006D7417" w:rsidRPr="00B76074" w:rsidRDefault="006D7417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A2B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76074" w:rsidRPr="005D2DDD" w14:paraId="59B12369" w14:textId="77777777" w:rsidTr="006D7417">
        <w:trPr>
          <w:jc w:val="center"/>
        </w:trPr>
        <w:tc>
          <w:tcPr>
            <w:tcW w:w="776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B76074" w:rsidRPr="00B76074" w:rsidRDefault="00B76074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B76074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المجموع</w:t>
            </w:r>
          </w:p>
        </w:tc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C6E0FDA" w:rsidR="00B76074" w:rsidRPr="00B76074" w:rsidRDefault="00B76074" w:rsidP="00B7607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B76074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Default="00C80002" w:rsidP="00416FE2">
      <w:pPr>
        <w:pStyle w:val="2"/>
        <w:rPr>
          <w:rFonts w:ascii="Traditional Arabic" w:hAnsi="Traditional Arabic" w:cs="Traditional Arabic" w:hint="cs"/>
          <w:color w:val="0000FF"/>
          <w:sz w:val="32"/>
          <w:szCs w:val="32"/>
          <w:rtl/>
        </w:rPr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186E45">
        <w:rPr>
          <w:rFonts w:ascii="Traditional Arabic" w:hAnsi="Traditional Arabic" w:cs="Traditional Arabic" w:hint="cs"/>
          <w:color w:val="0000FF"/>
          <w:sz w:val="32"/>
          <w:szCs w:val="32"/>
          <w:rtl/>
        </w:rPr>
        <w:t>ربط</w:t>
      </w:r>
      <w:r w:rsidR="00880CBC" w:rsidRPr="00186E45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 مخرجات التعلم للمقرر مع كل من استراتيجيات التدريس </w:t>
      </w:r>
      <w:r w:rsidRPr="00186E45">
        <w:rPr>
          <w:rFonts w:ascii="Traditional Arabic" w:hAnsi="Traditional Arabic" w:cs="Traditional Arabic" w:hint="cs"/>
          <w:color w:val="0000FF"/>
          <w:sz w:val="32"/>
          <w:szCs w:val="32"/>
          <w:rtl/>
        </w:rPr>
        <w:t>وطرق</w:t>
      </w:r>
      <w:r w:rsidR="00880CBC" w:rsidRPr="00186E45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 التق</w:t>
      </w:r>
      <w:r w:rsidR="00AF48A6" w:rsidRPr="00186E45">
        <w:rPr>
          <w:rFonts w:ascii="Traditional Arabic" w:hAnsi="Traditional Arabic" w:cs="Traditional Arabic" w:hint="cs"/>
          <w:color w:val="0000FF"/>
          <w:sz w:val="32"/>
          <w:szCs w:val="32"/>
          <w:rtl/>
        </w:rPr>
        <w:t>ي</w:t>
      </w:r>
      <w:r w:rsidR="00880CBC" w:rsidRPr="00186E45">
        <w:rPr>
          <w:rFonts w:ascii="Traditional Arabic" w:hAnsi="Traditional Arabic" w:cs="Traditional Arabic"/>
          <w:color w:val="0000FF"/>
          <w:sz w:val="32"/>
          <w:szCs w:val="32"/>
          <w:rtl/>
        </w:rPr>
        <w:t>يم</w:t>
      </w:r>
      <w:bookmarkEnd w:id="17"/>
      <w:bookmarkEnd w:id="18"/>
      <w:r w:rsidR="00880CBC" w:rsidRPr="00186E45">
        <w:rPr>
          <w:rFonts w:ascii="Traditional Arabic" w:hAnsi="Traditional Arabic" w:cs="Traditional Arabic"/>
          <w:color w:val="0000FF"/>
          <w:sz w:val="32"/>
          <w:szCs w:val="32"/>
          <w:rtl/>
        </w:rPr>
        <w:t xml:space="preserve"> </w:t>
      </w:r>
    </w:p>
    <w:p w14:paraId="3E1FC03B" w14:textId="77777777" w:rsidR="006D7417" w:rsidRDefault="006D7417" w:rsidP="006D7417">
      <w:pPr>
        <w:rPr>
          <w:rtl/>
        </w:rPr>
      </w:pPr>
    </w:p>
    <w:p w14:paraId="631E5CBE" w14:textId="77777777" w:rsidR="006D7417" w:rsidRPr="006D7417" w:rsidRDefault="006D7417" w:rsidP="006D7417"/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AD1A5E" w:rsidRPr="00186E45" w14:paraId="7771BA02" w14:textId="77777777" w:rsidTr="00D615E1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186E45" w:rsidRDefault="00CD774C" w:rsidP="000B561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86E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</w:t>
            </w:r>
            <w:r w:rsidR="00330300"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186E45" w:rsidRDefault="00C02B79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186E45" w:rsidRDefault="00144E33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86E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استراتيجيات</w:t>
            </w:r>
            <w:r w:rsidR="00C02B79"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186E45" w:rsidRDefault="00C80002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86E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طرق</w:t>
            </w:r>
            <w:r w:rsidR="00C02B79"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التق</w:t>
            </w:r>
            <w:r w:rsidR="00AF48A6" w:rsidRPr="00186E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ي</w:t>
            </w:r>
            <w:r w:rsidR="00C02B79"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يم</w:t>
            </w:r>
          </w:p>
        </w:tc>
      </w:tr>
      <w:tr w:rsidR="00AD1A5E" w:rsidRPr="00186E45" w14:paraId="53F9225A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186E45" w:rsidRDefault="00AD1A5E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186E45" w:rsidRDefault="00975F52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المعرفة والفهم</w:t>
            </w:r>
          </w:p>
        </w:tc>
      </w:tr>
      <w:tr w:rsidR="006D7417" w:rsidRPr="00186E45" w14:paraId="7D932913" w14:textId="77777777" w:rsidTr="0029550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30D5106E" w:rsidR="006D7417" w:rsidRPr="00186E45" w:rsidRDefault="006D7417" w:rsidP="00FC31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78E424E6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يبين الطالب مفهوم الفقه، والفرق بينه وبين أصول الفقه، ونشأة المذاهب الفقهية الأربعة، ومنهج كل إمام منهم.</w:t>
            </w:r>
            <w:r w:rsidRPr="006D7417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3288086" w14:textId="77777777" w:rsidR="006D7417" w:rsidRPr="006D7417" w:rsidRDefault="006D7417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13D73D98" w14:textId="77777777" w:rsidR="006D7417" w:rsidRPr="006D7417" w:rsidRDefault="006D7417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4362AA70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B3169B2" w14:textId="77777777" w:rsidR="006D7417" w:rsidRPr="006D7417" w:rsidRDefault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71B0B7CA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6D7417" w:rsidRPr="00186E45" w14:paraId="59024F89" w14:textId="77777777" w:rsidTr="007D692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3A849D4B" w:rsidR="006D7417" w:rsidRPr="00186E45" w:rsidRDefault="006D7417" w:rsidP="00FC31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0C931DEA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يذكر الطالب الأحكام الفقهية المتعلقة بالطهارة والصلاة.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2FBADB17" w14:textId="77777777" w:rsidR="006D7417" w:rsidRPr="006D7417" w:rsidRDefault="006D7417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2E73C2B2" w14:textId="77777777" w:rsidR="006D7417" w:rsidRPr="006D7417" w:rsidRDefault="006D7417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2A00E921" w14:textId="77777777" w:rsidR="006D7417" w:rsidRPr="006D7417" w:rsidRDefault="006D7417">
            <w:pPr>
              <w:pStyle w:val="af"/>
              <w:bidi/>
              <w:ind w:left="0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1B2F1FA7" w14:textId="7FFC4EE2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0D6B2147" w14:textId="77777777" w:rsidR="006D7417" w:rsidRPr="006D7417" w:rsidRDefault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79DE1CC3" w14:textId="61E846EE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186E45" w14:paraId="1D8E4809" w14:textId="77777777" w:rsidTr="00D615E1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186E45" w:rsidRDefault="00AD1A5E" w:rsidP="00416FE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186E45" w:rsidRDefault="00C02B79" w:rsidP="006D7417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المهارات</w:t>
            </w:r>
          </w:p>
        </w:tc>
      </w:tr>
      <w:tr w:rsidR="006D7417" w:rsidRPr="00186E45" w14:paraId="4D836130" w14:textId="77777777" w:rsidTr="007A78B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0A2BD03C" w:rsidR="006D7417" w:rsidRPr="00186E45" w:rsidRDefault="006D7417" w:rsidP="00FC31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4DE0355C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يستدل الطالب على الأحكام الفقهية المتعلقة بالطهارة والصلاة.</w:t>
            </w:r>
          </w:p>
        </w:tc>
        <w:tc>
          <w:tcPr>
            <w:tcW w:w="2437" w:type="dxa"/>
            <w:vMerge w:val="restart"/>
            <w:shd w:val="clear" w:color="auto" w:fill="auto"/>
            <w:vAlign w:val="center"/>
          </w:tcPr>
          <w:p w14:paraId="3C801E19" w14:textId="77777777" w:rsidR="006D7417" w:rsidRPr="006D7417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</w:t>
            </w:r>
          </w:p>
          <w:p w14:paraId="1A0F7808" w14:textId="77777777" w:rsidR="006D7417" w:rsidRPr="006D7417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الذاتي</w:t>
            </w:r>
          </w:p>
          <w:p w14:paraId="5E7C814D" w14:textId="77777777" w:rsidR="006D7417" w:rsidRPr="006D7417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2934983E" w14:textId="6979623A" w:rsidR="006D7417" w:rsidRPr="00186E45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</w:tc>
        <w:tc>
          <w:tcPr>
            <w:tcW w:w="2284" w:type="dxa"/>
            <w:vMerge w:val="restart"/>
            <w:shd w:val="clear" w:color="auto" w:fill="auto"/>
            <w:vAlign w:val="center"/>
          </w:tcPr>
          <w:p w14:paraId="70BA438D" w14:textId="77777777" w:rsidR="006D7417" w:rsidRPr="006D7417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اختبارات تحريرية.</w:t>
            </w:r>
          </w:p>
          <w:p w14:paraId="61C13E64" w14:textId="34BE7B6C" w:rsidR="006D7417" w:rsidRPr="00186E45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المستمر.</w:t>
            </w:r>
          </w:p>
        </w:tc>
      </w:tr>
      <w:tr w:rsidR="006D7417" w:rsidRPr="00186E45" w14:paraId="1AA55F8C" w14:textId="77777777" w:rsidTr="0082620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3446A1" w14:textId="1E96B639" w:rsidR="006D7417" w:rsidRPr="00186E45" w:rsidRDefault="006D7417" w:rsidP="00FC314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4866050" w14:textId="16D961BB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يستنبط الطالب أحكام النوازل المتعلقة بالطهارة والصلاة</w:t>
            </w:r>
          </w:p>
        </w:tc>
        <w:tc>
          <w:tcPr>
            <w:tcW w:w="2437" w:type="dxa"/>
            <w:vMerge/>
            <w:shd w:val="clear" w:color="auto" w:fill="auto"/>
          </w:tcPr>
          <w:p w14:paraId="52299E06" w14:textId="54022888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21A03887" w14:textId="1D1F4761" w:rsidR="006D7417" w:rsidRPr="00186E45" w:rsidRDefault="006D7417" w:rsidP="00FC314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</w:p>
        </w:tc>
      </w:tr>
      <w:tr w:rsidR="006D7417" w:rsidRPr="00186E45" w14:paraId="79108FDF" w14:textId="77777777" w:rsidTr="006D741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3DB50AAC" w:rsidR="006D7417" w:rsidRPr="00186E45" w:rsidRDefault="006D7417" w:rsidP="008945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186E45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  <w:t>3.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58F639B4" w14:textId="5E2156A7" w:rsidR="006D7417" w:rsidRPr="00186E45" w:rsidRDefault="006D7417" w:rsidP="006D741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186E4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القيم</w:t>
            </w:r>
          </w:p>
        </w:tc>
      </w:tr>
      <w:tr w:rsidR="006D7417" w:rsidRPr="00186E45" w14:paraId="018E1029" w14:textId="77777777" w:rsidTr="005209F3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B6C43EB" w14:textId="5B1995EE" w:rsidR="006D7417" w:rsidRPr="00186E45" w:rsidRDefault="006D7417" w:rsidP="0089454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7F99AE36" w:rsidR="006D7417" w:rsidRPr="00186E45" w:rsidRDefault="006D7417" w:rsidP="00E0501C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يمتثل الطالب بالقيم والأخلاق المتعلقة بالطهارة والصلاة.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D5A165" w14:textId="77777777" w:rsidR="006D7417" w:rsidRPr="006D7417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المناقشة.</w:t>
            </w:r>
          </w:p>
          <w:p w14:paraId="099D8F1D" w14:textId="77777777" w:rsidR="006D7417" w:rsidRPr="006D7417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الاجتماعي.</w:t>
            </w:r>
          </w:p>
          <w:p w14:paraId="7AF6F16E" w14:textId="7C8802D4" w:rsidR="006D7417" w:rsidRPr="00186E45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991380" w14:textId="08E1812B" w:rsidR="006D7417" w:rsidRPr="00186E45" w:rsidRDefault="006D7417" w:rsidP="006D741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6D7417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5D79BFEA" w14:textId="77777777" w:rsidR="00AE38A2" w:rsidRPr="00186E45" w:rsidRDefault="00AE38A2" w:rsidP="00416FE2">
      <w:pPr>
        <w:pStyle w:val="2"/>
        <w:rPr>
          <w:rFonts w:ascii="Traditional Arabic" w:hAnsi="Traditional Arabic" w:cs="Traditional Arabic"/>
          <w:color w:val="0000FF"/>
          <w:sz w:val="32"/>
          <w:szCs w:val="32"/>
          <w:rtl/>
        </w:rPr>
      </w:pPr>
      <w:bookmarkStart w:id="19" w:name="_Toc337792"/>
      <w:bookmarkStart w:id="20" w:name="_Toc526247387"/>
    </w:p>
    <w:p w14:paraId="22C45F75" w14:textId="77777777" w:rsidR="00AE38A2" w:rsidRDefault="00AE38A2" w:rsidP="00416FE2">
      <w:pPr>
        <w:pStyle w:val="2"/>
        <w:rPr>
          <w:rtl/>
        </w:rPr>
      </w:pPr>
    </w:p>
    <w:p w14:paraId="33543D5B" w14:textId="77777777" w:rsidR="00AE38A2" w:rsidRDefault="006F5B3C" w:rsidP="00AE38A2">
      <w:pPr>
        <w:pStyle w:val="2"/>
      </w:pPr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Start w:id="21" w:name="_Toc526247389"/>
      <w:bookmarkStart w:id="22" w:name="_Toc337794"/>
      <w:bookmarkEnd w:id="2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AE38A2" w14:paraId="70A3E1A1" w14:textId="77777777" w:rsidTr="00AE38A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C289BA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2A6ADA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521591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5D125CDA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80F6BB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02862E1E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AE38A2" w14:paraId="58DD8ED3" w14:textId="77777777" w:rsidTr="00AE38A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A13C830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3F3BD2B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8ACEB64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CCF5431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AE38A2" w14:paraId="0E8E2C4D" w14:textId="77777777" w:rsidTr="00AE38A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6BD293E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E3FB46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22B9EC6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E76CC72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AE38A2" w14:paraId="67A00E17" w14:textId="77777777" w:rsidTr="00AE38A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F464C40" w14:textId="77777777" w:rsidR="00AE38A2" w:rsidRDefault="00AE38A2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6E841FD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73861CC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90CB59D" w14:textId="77777777" w:rsidR="00AE38A2" w:rsidRDefault="00AE38A2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02498231" w14:textId="77777777" w:rsidR="00AE38A2" w:rsidRDefault="00AE38A2" w:rsidP="00AE38A2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5914529D" w14:textId="77777777" w:rsidR="00AE38A2" w:rsidRDefault="00AE38A2" w:rsidP="00AE38A2">
      <w:pPr>
        <w:pStyle w:val="1"/>
        <w:rPr>
          <w:rtl/>
        </w:rPr>
      </w:pPr>
      <w:bookmarkStart w:id="23" w:name="_Toc337793"/>
      <w:bookmarkStart w:id="24" w:name="_Toc526247388"/>
    </w:p>
    <w:p w14:paraId="7BB22F72" w14:textId="77777777" w:rsidR="00AE38A2" w:rsidRDefault="00AE38A2" w:rsidP="00AE38A2">
      <w:pPr>
        <w:pStyle w:val="1"/>
        <w:rPr>
          <w:rtl/>
        </w:rPr>
      </w:pPr>
      <w:r>
        <w:rPr>
          <w:rFonts w:hint="cs"/>
          <w:rtl/>
        </w:rPr>
        <w:t>هـ - أنشطة الإرشاد الأكاديمي والدعم الطلابي:</w:t>
      </w:r>
      <w:bookmarkEnd w:id="23"/>
      <w:bookmarkEnd w:id="24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AE38A2" w14:paraId="7D70A2FB" w14:textId="77777777" w:rsidTr="00AE38A2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D31428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ساعتان إرشاديتان في الأسبوع، معلنة للطلاب.</w:t>
            </w:r>
          </w:p>
          <w:p w14:paraId="25B94A87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دروس إضافية للطلاب عند الحاجة.</w:t>
            </w:r>
          </w:p>
          <w:p w14:paraId="506CEA98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sz w:val="32"/>
                <w:szCs w:val="32"/>
                <w:rtl/>
                <w:lang w:bidi="ar-EG"/>
              </w:rPr>
              <w:t>- إمداد الطلاب بإيميل عضو هيئة التدريس القائم على تدريس المقرر للتواصل معهم عند الحاجة.</w:t>
            </w:r>
          </w:p>
        </w:tc>
      </w:tr>
    </w:tbl>
    <w:p w14:paraId="65296840" w14:textId="77777777" w:rsidR="00AE38A2" w:rsidRDefault="00AE38A2" w:rsidP="00AE38A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EG"/>
        </w:rPr>
      </w:pPr>
    </w:p>
    <w:p w14:paraId="3A03EAA2" w14:textId="7380E814" w:rsidR="004F498B" w:rsidRPr="005D2DDD" w:rsidRDefault="00242CCC" w:rsidP="00AE38A2">
      <w:pPr>
        <w:pStyle w:val="2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C209648" w:rsidR="00242CCC" w:rsidRDefault="00D25A15" w:rsidP="004D4B2B">
      <w:pPr>
        <w:pStyle w:val="2"/>
        <w:numPr>
          <w:ilvl w:val="0"/>
          <w:numId w:val="18"/>
        </w:numPr>
        <w:rPr>
          <w:rFonts w:hint="cs"/>
          <w:rtl/>
        </w:rPr>
      </w:pPr>
      <w:bookmarkStart w:id="25" w:name="_Toc337795"/>
      <w:r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4D4B2B" w14:paraId="5F1CDD42" w14:textId="77777777" w:rsidTr="004D4B2B">
        <w:trPr>
          <w:trHeight w:val="736"/>
        </w:trPr>
        <w:tc>
          <w:tcPr>
            <w:tcW w:w="26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6531024" w14:textId="77777777" w:rsidR="004D4B2B" w:rsidRDefault="004D4B2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B0738D9" w14:textId="77777777" w:rsidR="004D4B2B" w:rsidRPr="004D4B2B" w:rsidRDefault="004D4B2B" w:rsidP="004D4B2B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D4B2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حاشية الروض المربع لابن قاسم </w:t>
            </w:r>
            <w:proofErr w:type="spellStart"/>
            <w:r w:rsidRPr="004D4B2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النجدى</w:t>
            </w:r>
            <w:proofErr w:type="spellEnd"/>
            <w:r w:rsidRPr="004D4B2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الشرح الممتع على زاد المستقنع </w:t>
            </w:r>
          </w:p>
        </w:tc>
      </w:tr>
      <w:tr w:rsidR="004D4B2B" w14:paraId="65867D93" w14:textId="77777777" w:rsidTr="004D4B2B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6113B3" w14:textId="77777777" w:rsidR="004D4B2B" w:rsidRDefault="004D4B2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43DBB5B" w14:textId="77777777" w:rsidR="004D4B2B" w:rsidRPr="004D4B2B" w:rsidRDefault="004D4B2B" w:rsidP="004D4B2B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4D4B2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المغني لابن قدامه المقدسي</w:t>
            </w:r>
          </w:p>
          <w:p w14:paraId="7BF4484C" w14:textId="59E13C96" w:rsidR="004D4B2B" w:rsidRPr="004D4B2B" w:rsidRDefault="004D4B2B" w:rsidP="004D4B2B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D4B2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الملخص </w:t>
            </w:r>
            <w:proofErr w:type="spellStart"/>
            <w:r w:rsidRPr="004D4B2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الفقهى</w:t>
            </w:r>
            <w:proofErr w:type="spellEnd"/>
            <w:r w:rsidRPr="004D4B2B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للفوزان </w:t>
            </w:r>
          </w:p>
        </w:tc>
      </w:tr>
      <w:tr w:rsidR="004D4B2B" w14:paraId="1F599B9B" w14:textId="77777777" w:rsidTr="004D4B2B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38C54E1" w14:textId="77777777" w:rsidR="004D4B2B" w:rsidRDefault="004D4B2B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المصادر</w:t>
            </w:r>
            <w:bookmarkStart w:id="26" w:name="_GoBack"/>
            <w:bookmarkEnd w:id="26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الإلكترونية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71B5A07" w14:textId="37F5653D" w:rsidR="004D4B2B" w:rsidRPr="004D4B2B" w:rsidRDefault="004D4B2B" w:rsidP="004D4B2B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 السعودية.</w:t>
            </w:r>
          </w:p>
        </w:tc>
      </w:tr>
      <w:tr w:rsidR="004D4B2B" w14:paraId="30913E3C" w14:textId="77777777" w:rsidTr="004D4B2B">
        <w:trPr>
          <w:trHeight w:val="736"/>
        </w:trPr>
        <w:tc>
          <w:tcPr>
            <w:tcW w:w="2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B353B6" w14:textId="77777777" w:rsidR="004D4B2B" w:rsidRDefault="004D4B2B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69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9F551E" w14:textId="28359021" w:rsidR="004D4B2B" w:rsidRPr="004D4B2B" w:rsidRDefault="004D4B2B" w:rsidP="004D4B2B">
            <w:pPr>
              <w:pStyle w:val="af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الشاملة.</w:t>
            </w:r>
          </w:p>
        </w:tc>
      </w:tr>
    </w:tbl>
    <w:p w14:paraId="6FB98B44" w14:textId="77777777" w:rsidR="004D4B2B" w:rsidRDefault="004D4B2B" w:rsidP="004D4B2B">
      <w:pPr>
        <w:rPr>
          <w:rtl/>
        </w:rPr>
      </w:pPr>
    </w:p>
    <w:p w14:paraId="0B97C3AD" w14:textId="77777777" w:rsidR="004D4B2B" w:rsidRPr="004D4B2B" w:rsidRDefault="004D4B2B" w:rsidP="004D4B2B">
      <w:pPr>
        <w:rPr>
          <w:rtl/>
        </w:rPr>
      </w:pPr>
    </w:p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0B295F2B" w14:textId="01796108" w:rsidR="00AE38A2" w:rsidRDefault="00823AD8" w:rsidP="00AE38A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  <w:r w:rsidR="00AE38A2" w:rsidRPr="00AE38A2">
        <w:t xml:space="preserve"> </w:t>
      </w:r>
    </w:p>
    <w:p w14:paraId="4D34ACD1" w14:textId="6A20D2BE" w:rsidR="00AE38A2" w:rsidRDefault="00AE38A2" w:rsidP="00AE38A2">
      <w:pPr>
        <w:pStyle w:val="2"/>
        <w:rPr>
          <w:rtl/>
        </w:rPr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AE38A2" w14:paraId="03EAC8DE" w14:textId="77777777" w:rsidTr="00AE38A2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8D6B09A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F420C9D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AE38A2" w14:paraId="757D3C9C" w14:textId="77777777" w:rsidTr="00AE38A2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1289A5A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6DB66741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09A40C6C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- قاعة دراسية مجهزة. </w:t>
            </w:r>
          </w:p>
        </w:tc>
      </w:tr>
      <w:tr w:rsidR="00AE38A2" w14:paraId="548500BB" w14:textId="77777777" w:rsidTr="00AE38A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08B2169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548D92FC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564C9F38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جهاز عرض البيانات (بروجِكتور)</w:t>
            </w:r>
          </w:p>
        </w:tc>
      </w:tr>
      <w:tr w:rsidR="00AE38A2" w14:paraId="21FF22DB" w14:textId="77777777" w:rsidTr="00AE38A2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79FA87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CB26F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 xml:space="preserve">المكتبة المركزية </w:t>
            </w:r>
          </w:p>
          <w:p w14:paraId="7FA6184C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المكتبة الرقمية</w:t>
            </w:r>
          </w:p>
        </w:tc>
      </w:tr>
    </w:tbl>
    <w:p w14:paraId="53E90027" w14:textId="77777777" w:rsidR="00AE38A2" w:rsidRDefault="00AE38A2" w:rsidP="00AE38A2">
      <w:pPr>
        <w:pStyle w:val="1"/>
        <w:rPr>
          <w:sz w:val="18"/>
          <w:szCs w:val="18"/>
        </w:rPr>
      </w:pPr>
      <w:bookmarkStart w:id="29" w:name="_Toc337797"/>
      <w:bookmarkStart w:id="30" w:name="_Toc526247391"/>
    </w:p>
    <w:p w14:paraId="2CB7B4C8" w14:textId="77777777" w:rsidR="00AE38A2" w:rsidRDefault="00AE38A2" w:rsidP="00AE38A2">
      <w:pPr>
        <w:pStyle w:val="1"/>
      </w:pPr>
      <w:r>
        <w:rPr>
          <w:rFonts w:hint="cs"/>
          <w:rtl/>
        </w:rPr>
        <w:t>ز. تقويم جودة المقرر:</w:t>
      </w:r>
      <w:bookmarkEnd w:id="29"/>
      <w:bookmarkEnd w:id="3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AE38A2" w14:paraId="716A90FB" w14:textId="77777777" w:rsidTr="00AE38A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9F239E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A261866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31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82DD25" w14:textId="77777777" w:rsidR="00AE38A2" w:rsidRDefault="00AE38A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AE38A2" w14:paraId="6D2F9065" w14:textId="77777777" w:rsidTr="00AE38A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048E466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276EE729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</w:t>
            </w:r>
          </w:p>
          <w:p w14:paraId="64A6DC05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0539AA2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2602B7E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4E715751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AE38A2" w14:paraId="72136701" w14:textId="77777777" w:rsidTr="00AE38A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4C367F4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777DFD1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الطلاب.</w:t>
            </w:r>
          </w:p>
          <w:p w14:paraId="7CD24F81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2B410E5C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79D0BB0E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57A50DE8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  <w:tr w:rsidR="00AE38A2" w14:paraId="73FBC759" w14:textId="77777777" w:rsidTr="00AE38A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D637684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BC68830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الطلبة.</w:t>
            </w:r>
          </w:p>
          <w:p w14:paraId="2A635203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إدارة البرنامج.</w:t>
            </w:r>
          </w:p>
          <w:p w14:paraId="3F4DF5E3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CDED32B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الاستبانات.</w:t>
            </w:r>
          </w:p>
          <w:p w14:paraId="7B57D9F5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المقابلات.</w:t>
            </w:r>
          </w:p>
          <w:p w14:paraId="745174D3" w14:textId="77777777" w:rsidR="00AE38A2" w:rsidRDefault="00AE38A2">
            <w:p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color w:val="0000FF"/>
                <w:rtl/>
                <w:lang w:bidi="ar-EG"/>
              </w:rPr>
              <w:t>- تقرير المقرر.</w:t>
            </w:r>
          </w:p>
        </w:tc>
      </w:tr>
    </w:tbl>
    <w:p w14:paraId="1D1B958C" w14:textId="77777777" w:rsidR="00AE38A2" w:rsidRDefault="00AE38A2" w:rsidP="00AE38A2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4644EB35" w14:textId="77777777" w:rsidR="00AE38A2" w:rsidRDefault="00AE38A2" w:rsidP="00AE38A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2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32"/>
    <w:p w14:paraId="5D0037CE" w14:textId="77777777" w:rsidR="00AE38A2" w:rsidRDefault="00AE38A2" w:rsidP="00AE38A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6C69B4B9" w14:textId="77777777" w:rsidR="00AE38A2" w:rsidRDefault="00AE38A2" w:rsidP="00AE38A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2E4703B6" w14:textId="77777777" w:rsidR="00AE38A2" w:rsidRDefault="00AE38A2" w:rsidP="00AE38A2">
      <w:pPr>
        <w:pStyle w:val="1"/>
        <w:rPr>
          <w:rtl/>
        </w:rPr>
      </w:pPr>
      <w:bookmarkStart w:id="33" w:name="_Toc337798"/>
      <w:r>
        <w:rPr>
          <w:rFonts w:hint="cs"/>
          <w:rtl/>
        </w:rPr>
        <w:t>ح. اعتماد التوصيف</w:t>
      </w:r>
      <w:bookmarkEnd w:id="33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AE38A2" w14:paraId="0AD66141" w14:textId="77777777" w:rsidTr="00AE38A2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566232C" w14:textId="77777777" w:rsidR="00AE38A2" w:rsidRDefault="00AE38A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A6048D1" w14:textId="77777777" w:rsidR="00AE38A2" w:rsidRDefault="00AE38A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AE38A2" w14:paraId="0A0262EE" w14:textId="77777777" w:rsidTr="00AE38A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D5DC098" w14:textId="77777777" w:rsidR="00AE38A2" w:rsidRDefault="00AE38A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0B27A15" w14:textId="77777777" w:rsidR="00AE38A2" w:rsidRDefault="00AE38A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E38A2" w14:paraId="1E3B9231" w14:textId="77777777" w:rsidTr="00AE38A2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899FC23" w14:textId="77777777" w:rsidR="00AE38A2" w:rsidRDefault="00AE38A2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66A7C9D" w14:textId="77777777" w:rsidR="00AE38A2" w:rsidRDefault="00AE38A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E641EA4" w14:textId="77777777" w:rsidR="00AE38A2" w:rsidRDefault="00AE38A2" w:rsidP="00AE38A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11F8664D" w14:textId="77777777" w:rsidR="00AE38A2" w:rsidRDefault="00AE38A2" w:rsidP="00AE38A2">
      <w:pPr>
        <w:rPr>
          <w:rtl/>
        </w:rPr>
      </w:pPr>
    </w:p>
    <w:p w14:paraId="05ED277C" w14:textId="21852000" w:rsidR="00497B70" w:rsidRPr="005D2DDD" w:rsidRDefault="00497B70" w:rsidP="00AE38A2">
      <w:pPr>
        <w:pStyle w:val="2"/>
        <w:rPr>
          <w:caps/>
          <w:sz w:val="28"/>
          <w:szCs w:val="28"/>
          <w:rtl/>
        </w:rPr>
      </w:pPr>
    </w:p>
    <w:sectPr w:rsidR="00497B70" w:rsidRPr="005D2DDD" w:rsidSect="00AE7860">
      <w:footerReference w:type="even" r:id="rId12"/>
      <w:footerReference w:type="default" r:id="rId13"/>
      <w:headerReference w:type="first" r:id="rId14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F5BAF" w14:textId="77777777" w:rsidR="00683319" w:rsidRDefault="00683319">
      <w:r>
        <w:separator/>
      </w:r>
    </w:p>
  </w:endnote>
  <w:endnote w:type="continuationSeparator" w:id="0">
    <w:p w14:paraId="22FBE09A" w14:textId="77777777" w:rsidR="00683319" w:rsidRDefault="0068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5191B" w:rsidRDefault="004519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45191B" w:rsidRDefault="0045191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45191B" w:rsidRPr="000B5619" w:rsidRDefault="0045191B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952C5C1" w:rsidR="0045191B" w:rsidRPr="00705C7E" w:rsidRDefault="0045191B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D4B2B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952C5C1" w:rsidR="0045191B" w:rsidRPr="00705C7E" w:rsidRDefault="0045191B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4D4B2B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C375A" w14:textId="77777777" w:rsidR="00683319" w:rsidRDefault="00683319">
      <w:r>
        <w:separator/>
      </w:r>
    </w:p>
  </w:footnote>
  <w:footnote w:type="continuationSeparator" w:id="0">
    <w:p w14:paraId="66043FEC" w14:textId="77777777" w:rsidR="00683319" w:rsidRDefault="00683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45191B" w:rsidRPr="00A006BB" w:rsidRDefault="0045191B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B6F3E"/>
    <w:multiLevelType w:val="hybridMultilevel"/>
    <w:tmpl w:val="7DE09902"/>
    <w:lvl w:ilvl="0" w:tplc="6F4AFC44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7570D"/>
    <w:multiLevelType w:val="hybridMultilevel"/>
    <w:tmpl w:val="674665C2"/>
    <w:lvl w:ilvl="0" w:tplc="9A8423A8">
      <w:start w:val="5"/>
      <w:numFmt w:val="bullet"/>
      <w:lvlText w:val="-"/>
      <w:lvlJc w:val="left"/>
      <w:pPr>
        <w:ind w:left="435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29AE40CA"/>
    <w:multiLevelType w:val="hybridMultilevel"/>
    <w:tmpl w:val="AED24746"/>
    <w:lvl w:ilvl="0" w:tplc="77C428A2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7">
    <w:nsid w:val="33E924C5"/>
    <w:multiLevelType w:val="hybridMultilevel"/>
    <w:tmpl w:val="CBDAE9F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B9D2309"/>
    <w:multiLevelType w:val="hybridMultilevel"/>
    <w:tmpl w:val="06206EB8"/>
    <w:lvl w:ilvl="0" w:tplc="67FCCA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239C6"/>
    <w:multiLevelType w:val="hybridMultilevel"/>
    <w:tmpl w:val="449C873C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>
    <w:nsid w:val="49312166"/>
    <w:multiLevelType w:val="hybridMultilevel"/>
    <w:tmpl w:val="9D00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D517C"/>
    <w:multiLevelType w:val="hybridMultilevel"/>
    <w:tmpl w:val="9EF83F9C"/>
    <w:lvl w:ilvl="0" w:tplc="3C2C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75AA1"/>
    <w:multiLevelType w:val="hybridMultilevel"/>
    <w:tmpl w:val="5092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96B37"/>
    <w:multiLevelType w:val="hybridMultilevel"/>
    <w:tmpl w:val="ECAE6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323CD"/>
    <w:multiLevelType w:val="hybridMultilevel"/>
    <w:tmpl w:val="50928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15890"/>
    <w:multiLevelType w:val="hybridMultilevel"/>
    <w:tmpl w:val="BBD21AC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5"/>
  </w:num>
  <w:num w:numId="5">
    <w:abstractNumId w:val="0"/>
  </w:num>
  <w:num w:numId="6">
    <w:abstractNumId w:val="13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16"/>
  </w:num>
  <w:num w:numId="12">
    <w:abstractNumId w:val="12"/>
  </w:num>
  <w:num w:numId="13">
    <w:abstractNumId w:val="9"/>
  </w:num>
  <w:num w:numId="14">
    <w:abstractNumId w:val="7"/>
  </w:num>
  <w:num w:numId="15">
    <w:abstractNumId w:val="6"/>
  </w:num>
  <w:num w:numId="16">
    <w:abstractNumId w:val="8"/>
  </w:num>
  <w:num w:numId="17">
    <w:abstractNumId w:val="5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1FD2"/>
    <w:rsid w:val="00002EEC"/>
    <w:rsid w:val="00003D2E"/>
    <w:rsid w:val="00003FC4"/>
    <w:rsid w:val="0000593E"/>
    <w:rsid w:val="00005CAC"/>
    <w:rsid w:val="00010446"/>
    <w:rsid w:val="00013764"/>
    <w:rsid w:val="00013CCA"/>
    <w:rsid w:val="00014AE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27B6C"/>
    <w:rsid w:val="00030182"/>
    <w:rsid w:val="00030E95"/>
    <w:rsid w:val="00032921"/>
    <w:rsid w:val="00032D6C"/>
    <w:rsid w:val="00032DDD"/>
    <w:rsid w:val="0003446A"/>
    <w:rsid w:val="00035452"/>
    <w:rsid w:val="00037020"/>
    <w:rsid w:val="00037270"/>
    <w:rsid w:val="00040C89"/>
    <w:rsid w:val="000427B3"/>
    <w:rsid w:val="000431F0"/>
    <w:rsid w:val="000438C1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87E86"/>
    <w:rsid w:val="000932AA"/>
    <w:rsid w:val="00093444"/>
    <w:rsid w:val="00093C93"/>
    <w:rsid w:val="00094961"/>
    <w:rsid w:val="000A0E3A"/>
    <w:rsid w:val="000A4F2F"/>
    <w:rsid w:val="000A55F3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3BAF"/>
    <w:rsid w:val="0011490A"/>
    <w:rsid w:val="00115746"/>
    <w:rsid w:val="0011701D"/>
    <w:rsid w:val="00121384"/>
    <w:rsid w:val="00124671"/>
    <w:rsid w:val="001259DE"/>
    <w:rsid w:val="00126A75"/>
    <w:rsid w:val="001310AC"/>
    <w:rsid w:val="00133426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3790"/>
    <w:rsid w:val="00165D8E"/>
    <w:rsid w:val="00166F7B"/>
    <w:rsid w:val="001710D2"/>
    <w:rsid w:val="001714FB"/>
    <w:rsid w:val="001717DA"/>
    <w:rsid w:val="00171BC0"/>
    <w:rsid w:val="00173028"/>
    <w:rsid w:val="00180742"/>
    <w:rsid w:val="001818FB"/>
    <w:rsid w:val="00181EF9"/>
    <w:rsid w:val="00183D2F"/>
    <w:rsid w:val="001849A4"/>
    <w:rsid w:val="00186D1C"/>
    <w:rsid w:val="00186E45"/>
    <w:rsid w:val="0019054C"/>
    <w:rsid w:val="00190CC2"/>
    <w:rsid w:val="00190D3F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5FFC"/>
    <w:rsid w:val="001A7281"/>
    <w:rsid w:val="001A760E"/>
    <w:rsid w:val="001B1AC1"/>
    <w:rsid w:val="001B272D"/>
    <w:rsid w:val="001B2E2E"/>
    <w:rsid w:val="001B37FE"/>
    <w:rsid w:val="001B3BF3"/>
    <w:rsid w:val="001B3E69"/>
    <w:rsid w:val="001B4310"/>
    <w:rsid w:val="001B4FDE"/>
    <w:rsid w:val="001B5FD5"/>
    <w:rsid w:val="001B6826"/>
    <w:rsid w:val="001B6AD7"/>
    <w:rsid w:val="001B7089"/>
    <w:rsid w:val="001C13AC"/>
    <w:rsid w:val="001C173A"/>
    <w:rsid w:val="001C1D25"/>
    <w:rsid w:val="001C39AD"/>
    <w:rsid w:val="001C597F"/>
    <w:rsid w:val="001D02AC"/>
    <w:rsid w:val="001D0689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E746E"/>
    <w:rsid w:val="001F092C"/>
    <w:rsid w:val="001F16EB"/>
    <w:rsid w:val="001F17B0"/>
    <w:rsid w:val="001F1FEF"/>
    <w:rsid w:val="001F246C"/>
    <w:rsid w:val="001F2495"/>
    <w:rsid w:val="001F48E9"/>
    <w:rsid w:val="001F52BA"/>
    <w:rsid w:val="001F6660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17F5B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06A1"/>
    <w:rsid w:val="002624AD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852BA"/>
    <w:rsid w:val="00290CF6"/>
    <w:rsid w:val="00291B93"/>
    <w:rsid w:val="0029258E"/>
    <w:rsid w:val="00292AE4"/>
    <w:rsid w:val="002938CA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4E68"/>
    <w:rsid w:val="002B7603"/>
    <w:rsid w:val="002C03FF"/>
    <w:rsid w:val="002C081C"/>
    <w:rsid w:val="002C1731"/>
    <w:rsid w:val="002C1C93"/>
    <w:rsid w:val="002C399B"/>
    <w:rsid w:val="002C3ECD"/>
    <w:rsid w:val="002C42B2"/>
    <w:rsid w:val="002D1DA4"/>
    <w:rsid w:val="002D2019"/>
    <w:rsid w:val="002D20E2"/>
    <w:rsid w:val="002D2864"/>
    <w:rsid w:val="002D2A8A"/>
    <w:rsid w:val="002D2C96"/>
    <w:rsid w:val="002E0657"/>
    <w:rsid w:val="002E0700"/>
    <w:rsid w:val="002E0C8B"/>
    <w:rsid w:val="002E1B76"/>
    <w:rsid w:val="002E30EE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470A9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1BF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162E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0431"/>
    <w:rsid w:val="0045191B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5CB3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7CF"/>
    <w:rsid w:val="004C143D"/>
    <w:rsid w:val="004C2DDD"/>
    <w:rsid w:val="004D02FF"/>
    <w:rsid w:val="004D2CC7"/>
    <w:rsid w:val="004D3192"/>
    <w:rsid w:val="004D3407"/>
    <w:rsid w:val="004D4B2B"/>
    <w:rsid w:val="004D581D"/>
    <w:rsid w:val="004D7FF0"/>
    <w:rsid w:val="004E0ABB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4F5689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56DA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0634"/>
    <w:rsid w:val="00581B69"/>
    <w:rsid w:val="00581E69"/>
    <w:rsid w:val="00582908"/>
    <w:rsid w:val="0058306A"/>
    <w:rsid w:val="005865D3"/>
    <w:rsid w:val="00587EFC"/>
    <w:rsid w:val="00590D71"/>
    <w:rsid w:val="00591C10"/>
    <w:rsid w:val="00592D59"/>
    <w:rsid w:val="00593085"/>
    <w:rsid w:val="005953FB"/>
    <w:rsid w:val="0059606C"/>
    <w:rsid w:val="0059623C"/>
    <w:rsid w:val="005966C7"/>
    <w:rsid w:val="005A0469"/>
    <w:rsid w:val="005A078F"/>
    <w:rsid w:val="005A08B6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D6BB8"/>
    <w:rsid w:val="005D6EF0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5EC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80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749"/>
    <w:rsid w:val="00672AA1"/>
    <w:rsid w:val="006739C3"/>
    <w:rsid w:val="00673AFD"/>
    <w:rsid w:val="00675F0D"/>
    <w:rsid w:val="00680984"/>
    <w:rsid w:val="00680CE0"/>
    <w:rsid w:val="0068112D"/>
    <w:rsid w:val="00683319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1FE8"/>
    <w:rsid w:val="006D50BE"/>
    <w:rsid w:val="006D6757"/>
    <w:rsid w:val="006D6BE5"/>
    <w:rsid w:val="006D70AA"/>
    <w:rsid w:val="006D7417"/>
    <w:rsid w:val="006E085C"/>
    <w:rsid w:val="006E28CB"/>
    <w:rsid w:val="006E2E0C"/>
    <w:rsid w:val="006E70DA"/>
    <w:rsid w:val="006F1365"/>
    <w:rsid w:val="006F5B3C"/>
    <w:rsid w:val="006F6494"/>
    <w:rsid w:val="006F67A7"/>
    <w:rsid w:val="006F7D9D"/>
    <w:rsid w:val="007001D1"/>
    <w:rsid w:val="007001DD"/>
    <w:rsid w:val="0070285A"/>
    <w:rsid w:val="00703B6F"/>
    <w:rsid w:val="0070541C"/>
    <w:rsid w:val="00706F0F"/>
    <w:rsid w:val="00710C33"/>
    <w:rsid w:val="00710C3D"/>
    <w:rsid w:val="007118E6"/>
    <w:rsid w:val="00713820"/>
    <w:rsid w:val="0071482C"/>
    <w:rsid w:val="0071542C"/>
    <w:rsid w:val="00721FE0"/>
    <w:rsid w:val="007243BE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22C9"/>
    <w:rsid w:val="00773462"/>
    <w:rsid w:val="00773756"/>
    <w:rsid w:val="007766D6"/>
    <w:rsid w:val="00777067"/>
    <w:rsid w:val="0078166C"/>
    <w:rsid w:val="00782820"/>
    <w:rsid w:val="007828D9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09D4"/>
    <w:rsid w:val="007B1F0A"/>
    <w:rsid w:val="007B28CA"/>
    <w:rsid w:val="007B3D18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107C"/>
    <w:rsid w:val="007F2D2B"/>
    <w:rsid w:val="007F63FE"/>
    <w:rsid w:val="0080084F"/>
    <w:rsid w:val="008016CD"/>
    <w:rsid w:val="00802D9C"/>
    <w:rsid w:val="008045D1"/>
    <w:rsid w:val="0080692E"/>
    <w:rsid w:val="008077EB"/>
    <w:rsid w:val="008079F8"/>
    <w:rsid w:val="00807FAF"/>
    <w:rsid w:val="0081042A"/>
    <w:rsid w:val="00810DA0"/>
    <w:rsid w:val="0081148E"/>
    <w:rsid w:val="00811547"/>
    <w:rsid w:val="008126E3"/>
    <w:rsid w:val="00813B44"/>
    <w:rsid w:val="0081562B"/>
    <w:rsid w:val="0081746D"/>
    <w:rsid w:val="0082039F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93F6A"/>
    <w:rsid w:val="00894540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3A94"/>
    <w:rsid w:val="008E4B64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2933"/>
    <w:rsid w:val="00913FF1"/>
    <w:rsid w:val="009141C1"/>
    <w:rsid w:val="00914752"/>
    <w:rsid w:val="00914807"/>
    <w:rsid w:val="009154F0"/>
    <w:rsid w:val="00917EED"/>
    <w:rsid w:val="009203AA"/>
    <w:rsid w:val="00920BA9"/>
    <w:rsid w:val="00920FC4"/>
    <w:rsid w:val="0092240A"/>
    <w:rsid w:val="009270D2"/>
    <w:rsid w:val="00927769"/>
    <w:rsid w:val="00930238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64DCB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1D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36E"/>
    <w:rsid w:val="009A0751"/>
    <w:rsid w:val="009A2463"/>
    <w:rsid w:val="009A4F4D"/>
    <w:rsid w:val="009A6DFC"/>
    <w:rsid w:val="009B0884"/>
    <w:rsid w:val="009B0DDB"/>
    <w:rsid w:val="009B0EFF"/>
    <w:rsid w:val="009B5AA9"/>
    <w:rsid w:val="009C0D74"/>
    <w:rsid w:val="009C1312"/>
    <w:rsid w:val="009C188A"/>
    <w:rsid w:val="009C1EFD"/>
    <w:rsid w:val="009C453A"/>
    <w:rsid w:val="009C523D"/>
    <w:rsid w:val="009C595B"/>
    <w:rsid w:val="009C6845"/>
    <w:rsid w:val="009C761A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6BDA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1ED5"/>
    <w:rsid w:val="00A12A18"/>
    <w:rsid w:val="00A13A58"/>
    <w:rsid w:val="00A14195"/>
    <w:rsid w:val="00A20A6A"/>
    <w:rsid w:val="00A21353"/>
    <w:rsid w:val="00A21F63"/>
    <w:rsid w:val="00A22F43"/>
    <w:rsid w:val="00A27640"/>
    <w:rsid w:val="00A31452"/>
    <w:rsid w:val="00A323FF"/>
    <w:rsid w:val="00A33A93"/>
    <w:rsid w:val="00A34909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4F49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0300"/>
    <w:rsid w:val="00A82096"/>
    <w:rsid w:val="00A87052"/>
    <w:rsid w:val="00A900A3"/>
    <w:rsid w:val="00A908B2"/>
    <w:rsid w:val="00A913E9"/>
    <w:rsid w:val="00A924EA"/>
    <w:rsid w:val="00A92BA4"/>
    <w:rsid w:val="00A937D2"/>
    <w:rsid w:val="00A93D93"/>
    <w:rsid w:val="00A94862"/>
    <w:rsid w:val="00A952F2"/>
    <w:rsid w:val="00A97C6D"/>
    <w:rsid w:val="00A97CD2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6616"/>
    <w:rsid w:val="00AB7073"/>
    <w:rsid w:val="00AB748B"/>
    <w:rsid w:val="00AC1302"/>
    <w:rsid w:val="00AC19FB"/>
    <w:rsid w:val="00AC512A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282E"/>
    <w:rsid w:val="00AE38A2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2AFA"/>
    <w:rsid w:val="00B245A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4CC5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67C76"/>
    <w:rsid w:val="00B72D15"/>
    <w:rsid w:val="00B73BA9"/>
    <w:rsid w:val="00B7437A"/>
    <w:rsid w:val="00B74BBF"/>
    <w:rsid w:val="00B75012"/>
    <w:rsid w:val="00B75E23"/>
    <w:rsid w:val="00B76074"/>
    <w:rsid w:val="00B76B94"/>
    <w:rsid w:val="00B8040C"/>
    <w:rsid w:val="00B80C66"/>
    <w:rsid w:val="00B81C22"/>
    <w:rsid w:val="00B85E99"/>
    <w:rsid w:val="00B86B0E"/>
    <w:rsid w:val="00B872B9"/>
    <w:rsid w:val="00B90601"/>
    <w:rsid w:val="00B909C6"/>
    <w:rsid w:val="00B91089"/>
    <w:rsid w:val="00B92D27"/>
    <w:rsid w:val="00B93F3C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2FFB"/>
    <w:rsid w:val="00BD308C"/>
    <w:rsid w:val="00BD3991"/>
    <w:rsid w:val="00BD672A"/>
    <w:rsid w:val="00BE066F"/>
    <w:rsid w:val="00BE1127"/>
    <w:rsid w:val="00BE1611"/>
    <w:rsid w:val="00BE1B55"/>
    <w:rsid w:val="00BE39DD"/>
    <w:rsid w:val="00BE3F3C"/>
    <w:rsid w:val="00BE62D4"/>
    <w:rsid w:val="00BE7C5B"/>
    <w:rsid w:val="00BF0E6E"/>
    <w:rsid w:val="00BF11BB"/>
    <w:rsid w:val="00BF150A"/>
    <w:rsid w:val="00BF3623"/>
    <w:rsid w:val="00BF478E"/>
    <w:rsid w:val="00BF4947"/>
    <w:rsid w:val="00BF5507"/>
    <w:rsid w:val="00BF72A2"/>
    <w:rsid w:val="00BF72DE"/>
    <w:rsid w:val="00C0001D"/>
    <w:rsid w:val="00C02AE8"/>
    <w:rsid w:val="00C02B79"/>
    <w:rsid w:val="00C02D71"/>
    <w:rsid w:val="00C066CB"/>
    <w:rsid w:val="00C06825"/>
    <w:rsid w:val="00C1114B"/>
    <w:rsid w:val="00C1156E"/>
    <w:rsid w:val="00C11A26"/>
    <w:rsid w:val="00C13EF4"/>
    <w:rsid w:val="00C15667"/>
    <w:rsid w:val="00C16D79"/>
    <w:rsid w:val="00C177CA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5D93"/>
    <w:rsid w:val="00C36A18"/>
    <w:rsid w:val="00C40286"/>
    <w:rsid w:val="00C41621"/>
    <w:rsid w:val="00C41772"/>
    <w:rsid w:val="00C4203F"/>
    <w:rsid w:val="00C4342E"/>
    <w:rsid w:val="00C4412D"/>
    <w:rsid w:val="00C45459"/>
    <w:rsid w:val="00C45F18"/>
    <w:rsid w:val="00C461E6"/>
    <w:rsid w:val="00C4639D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346A"/>
    <w:rsid w:val="00C84585"/>
    <w:rsid w:val="00C85DC3"/>
    <w:rsid w:val="00C862D1"/>
    <w:rsid w:val="00C8660B"/>
    <w:rsid w:val="00C86704"/>
    <w:rsid w:val="00C873BF"/>
    <w:rsid w:val="00C92629"/>
    <w:rsid w:val="00C94D1D"/>
    <w:rsid w:val="00C95AF7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C7924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2FF1"/>
    <w:rsid w:val="00D25A15"/>
    <w:rsid w:val="00D25F07"/>
    <w:rsid w:val="00D26CDA"/>
    <w:rsid w:val="00D27D49"/>
    <w:rsid w:val="00D30241"/>
    <w:rsid w:val="00D30CC8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220"/>
    <w:rsid w:val="00D47DF9"/>
    <w:rsid w:val="00D51B4E"/>
    <w:rsid w:val="00D54139"/>
    <w:rsid w:val="00D5571F"/>
    <w:rsid w:val="00D57D71"/>
    <w:rsid w:val="00D60EEE"/>
    <w:rsid w:val="00D610B2"/>
    <w:rsid w:val="00D615E1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26A"/>
    <w:rsid w:val="00DA75EB"/>
    <w:rsid w:val="00DA7610"/>
    <w:rsid w:val="00DB07B6"/>
    <w:rsid w:val="00DB1943"/>
    <w:rsid w:val="00DB5BD9"/>
    <w:rsid w:val="00DB5CF7"/>
    <w:rsid w:val="00DC0E37"/>
    <w:rsid w:val="00DC3C26"/>
    <w:rsid w:val="00DC404B"/>
    <w:rsid w:val="00DC4EF8"/>
    <w:rsid w:val="00DC5958"/>
    <w:rsid w:val="00DC5EA1"/>
    <w:rsid w:val="00DD2639"/>
    <w:rsid w:val="00DD309D"/>
    <w:rsid w:val="00DD3A5D"/>
    <w:rsid w:val="00DD4633"/>
    <w:rsid w:val="00DD50EC"/>
    <w:rsid w:val="00DD6E7C"/>
    <w:rsid w:val="00DE07AD"/>
    <w:rsid w:val="00DE1EC3"/>
    <w:rsid w:val="00DE23D8"/>
    <w:rsid w:val="00DE2E25"/>
    <w:rsid w:val="00DE383A"/>
    <w:rsid w:val="00DE3C6D"/>
    <w:rsid w:val="00DE4E3B"/>
    <w:rsid w:val="00DF1BF0"/>
    <w:rsid w:val="00DF1CED"/>
    <w:rsid w:val="00DF2A63"/>
    <w:rsid w:val="00DF5FBB"/>
    <w:rsid w:val="00DF6A09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01C"/>
    <w:rsid w:val="00E05479"/>
    <w:rsid w:val="00E05E20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158AD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47784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19C4"/>
    <w:rsid w:val="00E9294C"/>
    <w:rsid w:val="00E92F68"/>
    <w:rsid w:val="00E937BD"/>
    <w:rsid w:val="00E962EF"/>
    <w:rsid w:val="00E96C8E"/>
    <w:rsid w:val="00E973FE"/>
    <w:rsid w:val="00EA0335"/>
    <w:rsid w:val="00EA3C71"/>
    <w:rsid w:val="00EA3E9C"/>
    <w:rsid w:val="00EA4FE5"/>
    <w:rsid w:val="00EA556E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D6B7D"/>
    <w:rsid w:val="00EE2B49"/>
    <w:rsid w:val="00EE2DF8"/>
    <w:rsid w:val="00EE48E5"/>
    <w:rsid w:val="00EE5C02"/>
    <w:rsid w:val="00EE5ED6"/>
    <w:rsid w:val="00EE7D98"/>
    <w:rsid w:val="00EF018C"/>
    <w:rsid w:val="00EF1B87"/>
    <w:rsid w:val="00EF2952"/>
    <w:rsid w:val="00EF54D0"/>
    <w:rsid w:val="00EF6A2A"/>
    <w:rsid w:val="00EF731C"/>
    <w:rsid w:val="00EF7492"/>
    <w:rsid w:val="00EF7B2A"/>
    <w:rsid w:val="00EF7C32"/>
    <w:rsid w:val="00F02DA6"/>
    <w:rsid w:val="00F03019"/>
    <w:rsid w:val="00F0316D"/>
    <w:rsid w:val="00F06AA9"/>
    <w:rsid w:val="00F06DEC"/>
    <w:rsid w:val="00F1081C"/>
    <w:rsid w:val="00F1252B"/>
    <w:rsid w:val="00F141D0"/>
    <w:rsid w:val="00F1579D"/>
    <w:rsid w:val="00F160A4"/>
    <w:rsid w:val="00F17EC3"/>
    <w:rsid w:val="00F21903"/>
    <w:rsid w:val="00F21BE0"/>
    <w:rsid w:val="00F22141"/>
    <w:rsid w:val="00F241C7"/>
    <w:rsid w:val="00F24319"/>
    <w:rsid w:val="00F256BA"/>
    <w:rsid w:val="00F25D91"/>
    <w:rsid w:val="00F26056"/>
    <w:rsid w:val="00F26573"/>
    <w:rsid w:val="00F26D6C"/>
    <w:rsid w:val="00F3065A"/>
    <w:rsid w:val="00F31251"/>
    <w:rsid w:val="00F31542"/>
    <w:rsid w:val="00F33A5A"/>
    <w:rsid w:val="00F34D9A"/>
    <w:rsid w:val="00F35D2F"/>
    <w:rsid w:val="00F37D13"/>
    <w:rsid w:val="00F41DE1"/>
    <w:rsid w:val="00F43012"/>
    <w:rsid w:val="00F4589B"/>
    <w:rsid w:val="00F46944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67E81"/>
    <w:rsid w:val="00F718EE"/>
    <w:rsid w:val="00F729F3"/>
    <w:rsid w:val="00F77F9D"/>
    <w:rsid w:val="00F832A0"/>
    <w:rsid w:val="00F84394"/>
    <w:rsid w:val="00F84597"/>
    <w:rsid w:val="00F851F7"/>
    <w:rsid w:val="00F87C26"/>
    <w:rsid w:val="00F90776"/>
    <w:rsid w:val="00F9134E"/>
    <w:rsid w:val="00F9391F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129A"/>
    <w:rsid w:val="00FB18DE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4E"/>
    <w:rsid w:val="00FC31C7"/>
    <w:rsid w:val="00FC4CDA"/>
    <w:rsid w:val="00FC626B"/>
    <w:rsid w:val="00FC6D94"/>
    <w:rsid w:val="00FC79D1"/>
    <w:rsid w:val="00FD1A36"/>
    <w:rsid w:val="00FD1A64"/>
    <w:rsid w:val="00FD24E2"/>
    <w:rsid w:val="00FD3A26"/>
    <w:rsid w:val="00FD4503"/>
    <w:rsid w:val="00FD5FCC"/>
    <w:rsid w:val="00FD705D"/>
    <w:rsid w:val="00FD7243"/>
    <w:rsid w:val="00FD7E79"/>
    <w:rsid w:val="00FE041C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79AEF4-45D5-430D-A63D-04197E63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6531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132</cp:revision>
  <cp:lastPrinted>2020-04-23T14:46:00Z</cp:lastPrinted>
  <dcterms:created xsi:type="dcterms:W3CDTF">2021-12-06T09:10:00Z</dcterms:created>
  <dcterms:modified xsi:type="dcterms:W3CDTF">2022-12-03T11:41:00Z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