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4914FA9E" w:rsidR="00BB0DC2" w:rsidRPr="00E027DD" w:rsidRDefault="00311D7B" w:rsidP="00416FE2">
            <w:pPr>
              <w:bidi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 w:rsidRPr="00E027DD"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  <w:t>تفسير (5)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1156BF67" w:rsidR="0027521F" w:rsidRPr="00E027DD" w:rsidRDefault="00311D7B" w:rsidP="00416FE2">
            <w:pPr>
              <w:bidi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 w:rsidRPr="00F236C7">
              <w:rPr>
                <w:rFonts w:asciiTheme="majorBidi" w:hAnsiTheme="majorBidi"/>
                <w:b/>
                <w:bCs/>
                <w:sz w:val="30"/>
                <w:szCs w:val="30"/>
              </w:rPr>
              <w:t>ISLS</w:t>
            </w:r>
            <w:r w:rsidR="00F236C7" w:rsidRPr="00F236C7">
              <w:rPr>
                <w:rFonts w:asciiTheme="majorBidi" w:hAnsiTheme="majorBidi"/>
                <w:b/>
                <w:bCs/>
                <w:sz w:val="30"/>
                <w:szCs w:val="30"/>
              </w:rPr>
              <w:t xml:space="preserve"> 0</w:t>
            </w:r>
            <w:r w:rsidRPr="00F236C7">
              <w:rPr>
                <w:rFonts w:asciiTheme="majorBidi" w:hAnsiTheme="majorBidi"/>
                <w:b/>
                <w:bCs/>
                <w:sz w:val="30"/>
                <w:szCs w:val="30"/>
              </w:rPr>
              <w:t>302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BC157CF" w:rsidR="0027521F" w:rsidRPr="00E027DD" w:rsidRDefault="00311D7B" w:rsidP="00416FE2">
            <w:pPr>
              <w:bidi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 w:rsidRPr="00311D7B"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  <w:t>بكالوريوس</w:t>
            </w:r>
            <w:r w:rsidR="00F236C7" w:rsidRPr="00E027DD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236C7"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  <w:t>الدراسات الاسلامية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3B639B71" w:rsidR="0027521F" w:rsidRPr="00E027DD" w:rsidRDefault="00AC5E43" w:rsidP="00416FE2">
            <w:pPr>
              <w:bidi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 w:rsidRPr="00311D7B"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  <w:t>قسم الدراسات الاسلامية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74FDE997" w:rsidR="00DA5A4C" w:rsidRPr="005D2DDD" w:rsidRDefault="00311D7B" w:rsidP="00F236C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11D7B"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  <w:t>التربية وال</w:t>
            </w:r>
            <w:r w:rsidR="00F236C7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آ</w:t>
            </w:r>
            <w:r w:rsidRPr="00311D7B"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  <w:t xml:space="preserve">داب 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39DB1C4C" w:rsidR="0027521F" w:rsidRPr="005D2DDD" w:rsidRDefault="00311D7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11D7B"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2548C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39790C7D" w14:textId="7F1CAD0E" w:rsidR="00EF018C" w:rsidRDefault="002548C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73E0E812" w14:textId="3A6CC849" w:rsidR="00EF018C" w:rsidRDefault="002548C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1633E145" w14:textId="5F5C4128" w:rsidR="00EF018C" w:rsidRDefault="002548C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5F55C8BD" w14:textId="392A3B45" w:rsidR="00EF018C" w:rsidRDefault="002548C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7902EF18" w14:textId="7542FDAE" w:rsidR="00EF018C" w:rsidRDefault="002548C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009B7644" w14:textId="0B9CA1A0" w:rsidR="00EF018C" w:rsidRDefault="002548C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6714BCA2" w14:textId="48528F3F" w:rsidR="00EF018C" w:rsidRDefault="002548C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219579F5" w14:textId="3082E4A5" w:rsidR="00EF018C" w:rsidRDefault="002548C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7E74688B" w14:textId="61041218" w:rsidR="00EF018C" w:rsidRDefault="002548C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52DB93B5" w14:textId="7E415792" w:rsidR="00EF018C" w:rsidRDefault="002548C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CBE604B" w14:textId="6DA451C4" w:rsidR="00EF018C" w:rsidRDefault="002548C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3E80F969" w14:textId="156C05FC" w:rsidR="00EF018C" w:rsidRDefault="002548C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74ECF4A7" w14:textId="4A67D37E" w:rsidR="00EF018C" w:rsidRDefault="002548C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1729DC2" w14:textId="2B8DA923" w:rsidR="00EF018C" w:rsidRDefault="002548C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6BE06876" w14:textId="17FA82B8" w:rsidR="00F06DEC" w:rsidRPr="005D2DDD" w:rsidRDefault="002548C7" w:rsidP="00416FE2">
          <w:pPr>
            <w:bidi/>
            <w:jc w:val="right"/>
          </w:pP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16FE6F4A" w:rsidR="00807FAF" w:rsidRPr="003302F2" w:rsidRDefault="00E027DD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430DE696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394F032" w:rsidR="00A506A9" w:rsidRPr="005D2DDD" w:rsidRDefault="00E027DD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10DE37D4" w:rsidR="005C6B5C" w:rsidRPr="005D2DDD" w:rsidRDefault="00E027DD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20DB7DF5" w:rsidR="00C537CB" w:rsidRPr="003302F2" w:rsidRDefault="00F87C26" w:rsidP="00F236C7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AC5E4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72258D2C" w:rsidR="00C537CB" w:rsidRPr="00E027DD" w:rsidRDefault="00E027DD" w:rsidP="00416FE2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027D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العاشر</w:t>
            </w:r>
          </w:p>
        </w:tc>
      </w:tr>
      <w:tr w:rsidR="00550C20" w:rsidRPr="005D2DDD" w14:paraId="7CC53ED0" w14:textId="77777777" w:rsidTr="00655C97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54A8EB45" w:rsidR="00550C20" w:rsidRPr="003302F2" w:rsidRDefault="00550C20" w:rsidP="00E027D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AC5E43">
              <w:rPr>
                <w:rtl/>
              </w:rPr>
              <w:t xml:space="preserve"> </w:t>
            </w:r>
            <w:r w:rsidR="00AC5E43" w:rsidRPr="00E027D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تفسير</w:t>
            </w:r>
            <w:r w:rsidR="00E027DD" w:rsidRPr="00E027D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AC5E43" w:rsidRPr="00E027D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(4)</w:t>
            </w:r>
            <w:r w:rsidR="00E027DD" w:rsidRPr="00E027D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E027DD" w:rsidRPr="00E027DD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</w:rPr>
              <w:t>ISLS 352</w:t>
            </w:r>
          </w:p>
          <w:p w14:paraId="0B35C87D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</w:rPr>
            </w:pP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72B86231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AC5E4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لا يوجد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E027DD" w:rsidRPr="000336FF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E027DD" w:rsidRPr="000336FF" w:rsidRDefault="00E027D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336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E027DD" w:rsidRPr="000336FF" w:rsidRDefault="00E027DD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336FF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0FDFE93D" w:rsidR="00E027DD" w:rsidRPr="000336FF" w:rsidRDefault="00E027D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C03943E" w:rsidR="00E027DD" w:rsidRPr="000336FF" w:rsidRDefault="00E027D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0336FF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0336FF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336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0336FF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336FF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0336FF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0336FF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0336FF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0336FF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336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0336FF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336FF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0336FF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0336FF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7777777" w:rsidR="00D47214" w:rsidRPr="000336FF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7777777" w:rsidR="00D47214" w:rsidRPr="000336FF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0336FF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0336FF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336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0336FF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336FF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0336FF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0336FF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0336FF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0336FF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0336FF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0336FF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336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0336FF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336FF"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0336FF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0336FF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0202578" w:rsidR="00D47214" w:rsidRPr="000336FF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Pr="000336FF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0336FF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336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0336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0336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0336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0336FF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0336FF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0336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0336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0336FF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0336FF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336F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0336FF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336F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0336FF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336F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E027DD" w:rsidRPr="000336FF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E027DD" w:rsidRPr="000336FF" w:rsidRDefault="00E027DD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336F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E027DD" w:rsidRPr="000336FF" w:rsidRDefault="00E027DD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336F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2670D2FC" w:rsidR="00E027DD" w:rsidRPr="000336FF" w:rsidRDefault="00E027DD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E027DD" w:rsidRPr="000336FF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E027DD" w:rsidRPr="000336FF" w:rsidRDefault="00E027DD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336F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E027DD" w:rsidRPr="000336FF" w:rsidRDefault="00E027DD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336F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336F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336F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515AC2AC" w:rsidR="00E027DD" w:rsidRPr="000336FF" w:rsidRDefault="00E027DD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E027DD" w:rsidRPr="000336FF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E027DD" w:rsidRPr="000336FF" w:rsidRDefault="00E027DD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336F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E027DD" w:rsidRPr="000336FF" w:rsidRDefault="00E027DD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336F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336F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21EB1202" w:rsidR="00E027DD" w:rsidRPr="000336FF" w:rsidRDefault="00E027DD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E027DD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E027DD" w:rsidRPr="000336FF" w:rsidRDefault="00E027DD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336F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E027DD" w:rsidRPr="000274EF" w:rsidRDefault="00E027DD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336F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336F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0336FF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521EA22E" w:rsidR="00E027DD" w:rsidRPr="000274EF" w:rsidRDefault="00E027DD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E027DD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E027DD" w:rsidRPr="000274EF" w:rsidRDefault="00E027DD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E027DD" w:rsidRPr="009B0DDB" w:rsidRDefault="00E027DD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7C40952D" w:rsidR="00E027DD" w:rsidRPr="000274EF" w:rsidRDefault="00E027DD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72D97E3A" w14:textId="6F4A843B" w:rsidR="00673AFD" w:rsidRPr="00192987" w:rsidRDefault="00F236C7" w:rsidP="00F236C7">
            <w:pPr>
              <w:bidi/>
              <w:jc w:val="lowKashida"/>
              <w:rPr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يتضمن هذا المقرر التفسير التحليلي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لسورتي القصص والأحزاب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مع بيان ما اشتملت عليه من مقاصد وهدايات وحكم وأحكام</w:t>
            </w:r>
            <w:r>
              <w:rPr>
                <w:rFonts w:hint="cs"/>
                <w:rtl/>
              </w:rPr>
              <w:t>.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FC5FE" w14:textId="0F832A52" w:rsidR="00F236C7" w:rsidRDefault="00F236C7" w:rsidP="00F236C7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التعرف على غريب القرآن وأسباب النزول والقراءات وغيرها من علوم القرآن المتعلقة بسور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تي </w:t>
            </w:r>
            <w:r w:rsidRPr="00F236C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القصص والأحزاب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  <w:p w14:paraId="26CB6F80" w14:textId="122DB256" w:rsidR="00F236C7" w:rsidRDefault="00F236C7" w:rsidP="00F236C7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تدبر آيات السور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تين 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الكريم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تين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ومعرفة معانيه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م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 ومقاصده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م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ا.</w:t>
            </w:r>
          </w:p>
          <w:p w14:paraId="6330680A" w14:textId="090507D2" w:rsidR="00F236C7" w:rsidRDefault="00F236C7" w:rsidP="00ED0302">
            <w:pPr>
              <w:pStyle w:val="af"/>
              <w:numPr>
                <w:ilvl w:val="0"/>
                <w:numId w:val="6"/>
              </w:numPr>
              <w:bidi/>
              <w:rPr>
                <w:rFonts w:cs="KacstBook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الإلمام </w:t>
            </w:r>
            <w:r w:rsidR="00ED03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بالفوائد والدروس التي تضمنها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القصص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القرآني </w:t>
            </w:r>
            <w:r w:rsidR="00ED03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من خلال تفسير هاتين السورتين الكريمتين.</w:t>
            </w:r>
          </w:p>
          <w:p w14:paraId="09DC25A5" w14:textId="0CA998E5" w:rsidR="00807FAF" w:rsidRPr="00F236C7" w:rsidRDefault="00F236C7" w:rsidP="00F236C7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تمييز الأقوال الصحيحة من غيرها في تفسير آيات السورتين الكريمتين.</w:t>
            </w:r>
          </w:p>
        </w:tc>
      </w:tr>
    </w:tbl>
    <w:p w14:paraId="0837A0F4" w14:textId="77777777" w:rsidR="00ED0302" w:rsidRDefault="00ED0302" w:rsidP="00416FE2">
      <w:pPr>
        <w:pStyle w:val="2"/>
        <w:rPr>
          <w:rtl/>
        </w:rPr>
      </w:pPr>
      <w:bookmarkStart w:id="10" w:name="_Toc526247382"/>
      <w:bookmarkStart w:id="11" w:name="_Toc337788"/>
      <w:bookmarkStart w:id="12" w:name="_Hlk950932"/>
    </w:p>
    <w:p w14:paraId="59265A73" w14:textId="77777777" w:rsidR="00ED0302" w:rsidRDefault="00ED0302" w:rsidP="00416FE2">
      <w:pPr>
        <w:pStyle w:val="2"/>
        <w:rPr>
          <w:rtl/>
        </w:rPr>
      </w:pPr>
    </w:p>
    <w:p w14:paraId="05711FF0" w14:textId="4CD03797" w:rsidR="00BD2CF4" w:rsidRDefault="006F5B3C" w:rsidP="00416FE2">
      <w:pPr>
        <w:pStyle w:val="2"/>
        <w:rPr>
          <w:rtl/>
        </w:rPr>
      </w:pPr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ED0302" w:rsidRPr="005D2DDD" w14:paraId="37EB95C7" w14:textId="77777777" w:rsidTr="00EF6B23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9294CF" w14:textId="77777777" w:rsidR="00ED0302" w:rsidRPr="000B5619" w:rsidRDefault="00ED0302" w:rsidP="00EF6B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63A9DC" w14:textId="77777777" w:rsidR="00ED0302" w:rsidRPr="006A3DE9" w:rsidRDefault="00ED0302" w:rsidP="00EF6B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41781C89" w14:textId="77777777" w:rsidR="00ED0302" w:rsidRPr="00E116C0" w:rsidRDefault="00ED0302" w:rsidP="00EF6B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ED0302" w:rsidRPr="005D2DDD" w14:paraId="637B05BF" w14:textId="77777777" w:rsidTr="00EF6B2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3DDBD3F" w14:textId="77777777" w:rsidR="00ED0302" w:rsidRPr="00B4292A" w:rsidRDefault="00ED0302" w:rsidP="00EF6B2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CB1FE71" w14:textId="77777777" w:rsidR="00ED0302" w:rsidRPr="00B4292A" w:rsidRDefault="00ED0302" w:rsidP="00EF6B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ED0302" w:rsidRPr="005D2DDD" w14:paraId="60A29B49" w14:textId="77777777" w:rsidTr="00EF6B2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1986248" w14:textId="77777777" w:rsidR="00ED0302" w:rsidRPr="00B4292A" w:rsidRDefault="00ED0302" w:rsidP="00EF6B2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DFF1B3A" w14:textId="62B3D261" w:rsidR="00ED0302" w:rsidRPr="008042AE" w:rsidRDefault="00ED0302" w:rsidP="00ED0302">
            <w:pPr>
              <w:bidi/>
              <w:jc w:val="lowKashida"/>
              <w:rPr>
                <w:rtl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أن يذكر الطالب المقاصد العامة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لسورتي القصص والأحزاب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EC46D51" w14:textId="77777777" w:rsidR="00ED0302" w:rsidRDefault="00ED0302" w:rsidP="00EF6B23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ED0302" w:rsidRPr="005D2DDD" w14:paraId="761EB5EF" w14:textId="77777777" w:rsidTr="00EF6B2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92C17B5" w14:textId="77777777" w:rsidR="00ED0302" w:rsidRPr="00B4292A" w:rsidRDefault="00ED0302" w:rsidP="00EF6B2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B9672F1" w14:textId="39C29511" w:rsidR="00ED0302" w:rsidRPr="008042AE" w:rsidRDefault="00ED0302" w:rsidP="00ED0302">
            <w:pPr>
              <w:bidi/>
              <w:jc w:val="lowKashida"/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يشرح الطالب معاني آيات السور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تين الكريمتين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وما اشتملت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عليه من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عظات وعير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5C44884" w14:textId="77777777" w:rsidR="00ED0302" w:rsidRDefault="00ED0302" w:rsidP="00EF6B23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ED0302" w:rsidRPr="005D2DDD" w14:paraId="1EC29EB4" w14:textId="77777777" w:rsidTr="00EF6B2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33684B1" w14:textId="77777777" w:rsidR="00ED0302" w:rsidRPr="00E02FB7" w:rsidRDefault="00ED0302" w:rsidP="00EF6B2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D8D3F50" w14:textId="77777777" w:rsidR="00ED0302" w:rsidRPr="00B4292A" w:rsidRDefault="00ED0302" w:rsidP="00EF6B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ED0302" w:rsidRPr="005D2DDD" w14:paraId="0868A259" w14:textId="77777777" w:rsidTr="00EF6B23">
        <w:trPr>
          <w:trHeight w:val="44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4F3389" w14:textId="77777777" w:rsidR="00ED0302" w:rsidRPr="00B4292A" w:rsidRDefault="00ED0302" w:rsidP="00EF6B2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78E7F0" w14:textId="0A855D71" w:rsidR="00ED0302" w:rsidRPr="006A1965" w:rsidRDefault="00ED0302" w:rsidP="00924320">
            <w:pPr>
              <w:bidi/>
              <w:jc w:val="lowKashida"/>
              <w:rPr>
                <w:rtl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أن يميز الطالب بين الأقوال التفسيرية الصحيحة وغيرها مما ورد في تفسير </w:t>
            </w:r>
            <w:r w:rsidR="00924320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هاتين السورتين</w:t>
            </w:r>
            <w:bookmarkStart w:id="13" w:name="_GoBack"/>
            <w:bookmarkEnd w:id="13"/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1669B81" w14:textId="77777777" w:rsidR="00ED0302" w:rsidRPr="00B4292A" w:rsidRDefault="00ED0302" w:rsidP="00EF6B2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ED0302" w:rsidRPr="005D2DDD" w14:paraId="21F1BE18" w14:textId="77777777" w:rsidTr="00EF6B23">
        <w:trPr>
          <w:trHeight w:val="44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128D4D3" w14:textId="77777777" w:rsidR="00ED0302" w:rsidRPr="00B4292A" w:rsidRDefault="00ED0302" w:rsidP="00EF6B2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67967BD" w14:textId="1FD7E93F" w:rsidR="00ED0302" w:rsidRPr="006A1965" w:rsidRDefault="00ED0302" w:rsidP="00ED0302">
            <w:pPr>
              <w:bidi/>
              <w:jc w:val="lowKashida"/>
              <w:rPr>
                <w:rtl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أن يستخلص الطالب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من خلال تفسير هاتين السورتين خصائص القصص القرآني وما اشتمل عليه دروس وهدايات قرآنية.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8D8344" w14:textId="77777777" w:rsidR="00ED0302" w:rsidRPr="00B4292A" w:rsidRDefault="00ED0302" w:rsidP="00EF6B2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ED0302" w:rsidRPr="005D2DDD" w14:paraId="583E5891" w14:textId="77777777" w:rsidTr="00EF6B2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21651E5" w14:textId="77777777" w:rsidR="00ED0302" w:rsidRPr="00220CC4" w:rsidRDefault="00ED0302" w:rsidP="00EF6B2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220CC4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68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D509A5B" w14:textId="77777777" w:rsidR="00ED0302" w:rsidRPr="00B4292A" w:rsidRDefault="00ED0302" w:rsidP="00EF6B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3157">
              <w:rPr>
                <w:rFonts w:hint="cs"/>
                <w:b/>
                <w:bCs/>
                <w:sz w:val="32"/>
                <w:szCs w:val="32"/>
                <w:rtl/>
              </w:rPr>
              <w:t>القيم</w:t>
            </w:r>
          </w:p>
        </w:tc>
      </w:tr>
      <w:tr w:rsidR="00ED0302" w:rsidRPr="005D2DDD" w14:paraId="72738E61" w14:textId="77777777" w:rsidTr="00EF6B2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D8A5C3" w14:textId="77777777" w:rsidR="00ED0302" w:rsidRPr="00B4292A" w:rsidRDefault="00ED0302" w:rsidP="00EF6B2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45C2A0C" w14:textId="77777777" w:rsidR="00ED0302" w:rsidRPr="00ED0302" w:rsidRDefault="00ED0302" w:rsidP="00EF6B2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أن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يتمثل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الطالب القيم والأخلاق التي اشتملت عليها سور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هذا الجزء 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الكريم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EC5B9BF" w14:textId="09F7F017" w:rsidR="00ED0302" w:rsidRDefault="00ED0302" w:rsidP="00ED0302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ED0302" w:rsidRPr="005D2DDD" w14:paraId="5D5FC01E" w14:textId="77777777" w:rsidTr="00EF6B2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62A0FB4" w14:textId="77777777" w:rsidR="00ED0302" w:rsidRPr="00B4292A" w:rsidRDefault="00ED0302" w:rsidP="00EF6B2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6A95EF5" w14:textId="2AC7EC11" w:rsidR="00ED0302" w:rsidRPr="00ED0302" w:rsidRDefault="00ED0302" w:rsidP="00EF6B2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ED03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القدرة على تحمل المسئولية والاضطلاع بدور القيادة والعمل بروح الفر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يق في مجال المهنة وخدمة المجتمع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من خلال ما اشتملت عليه السورتان الكريمتان من قيم إيمانية.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AACAC6D" w14:textId="07C24786" w:rsidR="00ED0302" w:rsidRDefault="00ED0302" w:rsidP="00EF6B23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ق3</w:t>
            </w:r>
          </w:p>
        </w:tc>
      </w:tr>
    </w:tbl>
    <w:p w14:paraId="2F68D541" w14:textId="77777777" w:rsidR="00ED0302" w:rsidRDefault="00ED0302" w:rsidP="00ED0302">
      <w:pPr>
        <w:rPr>
          <w:rtl/>
        </w:rPr>
      </w:pPr>
    </w:p>
    <w:p w14:paraId="63C9F288" w14:textId="77777777" w:rsidR="00ED0302" w:rsidRPr="00ED0302" w:rsidRDefault="00ED0302" w:rsidP="00ED0302">
      <w:pPr>
        <w:rPr>
          <w:rtl/>
        </w:rPr>
      </w:pPr>
    </w:p>
    <w:bookmarkEnd w:id="12"/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4" w:name="_Toc526247383"/>
      <w:bookmarkStart w:id="15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4"/>
      <w:bookmarkEnd w:id="15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224"/>
        <w:gridCol w:w="1809"/>
      </w:tblGrid>
      <w:tr w:rsidR="00D225ED" w:rsidRPr="005D2DDD" w14:paraId="587DDBA3" w14:textId="77777777" w:rsidTr="00FE4690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FE4690" w:rsidRPr="005D2DDD" w14:paraId="7A7D722A" w14:textId="77777777" w:rsidTr="00FE4690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FE4690" w:rsidRPr="00ED0302" w:rsidRDefault="00FE4690" w:rsidP="000336FF">
            <w:pPr>
              <w:bidi/>
              <w:jc w:val="center"/>
              <w:rPr>
                <w:rFonts w:asciiTheme="majorBidi" w:hAnsiTheme="majorBidi" w:cstheme="majorBidi"/>
                <w:color w:val="FF0000"/>
                <w:lang w:bidi="ar-EG"/>
              </w:rPr>
            </w:pPr>
            <w:r w:rsidRPr="00ED0302">
              <w:rPr>
                <w:rFonts w:asciiTheme="majorBidi" w:hAnsiTheme="majorBidi" w:cstheme="majorBidi" w:hint="cs"/>
                <w:color w:val="FF0000"/>
                <w:rtl/>
                <w:lang w:bidi="ar-EG"/>
              </w:rPr>
              <w:t>1</w:t>
            </w:r>
          </w:p>
        </w:tc>
        <w:tc>
          <w:tcPr>
            <w:tcW w:w="7224" w:type="dxa"/>
            <w:vAlign w:val="center"/>
          </w:tcPr>
          <w:p w14:paraId="0681365B" w14:textId="77777777" w:rsidR="00FE4690" w:rsidRPr="005D2B3F" w:rsidRDefault="00FE4690" w:rsidP="00132215">
            <w:pPr>
              <w:pStyle w:val="af"/>
              <w:numPr>
                <w:ilvl w:val="0"/>
                <w:numId w:val="9"/>
              </w:numPr>
              <w:tabs>
                <w:tab w:val="left" w:pos="258"/>
              </w:tabs>
              <w:bidi/>
              <w:ind w:hanging="72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D2B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بالمقرر، وتوصيفه، وخطته.</w:t>
            </w:r>
          </w:p>
          <w:p w14:paraId="274677C1" w14:textId="77777777" w:rsidR="00FE4690" w:rsidRPr="00E027DD" w:rsidRDefault="00FE4690" w:rsidP="00132215">
            <w:pPr>
              <w:pStyle w:val="af"/>
              <w:numPr>
                <w:ilvl w:val="0"/>
                <w:numId w:val="9"/>
              </w:numPr>
              <w:tabs>
                <w:tab w:val="left" w:pos="258"/>
              </w:tabs>
              <w:bidi/>
              <w:ind w:hanging="72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027D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التفسير التحليلي لآيات سورة  القصص:</w:t>
            </w:r>
          </w:p>
          <w:p w14:paraId="40A9F439" w14:textId="6BAC7980" w:rsidR="00E97DE7" w:rsidRPr="00E97DE7" w:rsidRDefault="00E97DE7" w:rsidP="00E027DD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97DE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بين يدي السورة.</w:t>
            </w:r>
          </w:p>
          <w:p w14:paraId="6F5FD334" w14:textId="1C917054" w:rsidR="00FE4690" w:rsidRPr="00ED0302" w:rsidRDefault="00ED02F3" w:rsidP="00E97DE7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تفسير </w:t>
            </w:r>
            <w:r w:rsidR="00FE4690" w:rsidRPr="00E027D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الآيات من 1  إلى 17.</w:t>
            </w:r>
          </w:p>
        </w:tc>
        <w:tc>
          <w:tcPr>
            <w:tcW w:w="1809" w:type="dxa"/>
          </w:tcPr>
          <w:p w14:paraId="4A366DAC" w14:textId="54BB8CBC" w:rsidR="00FE4690" w:rsidRPr="00DE07AD" w:rsidRDefault="00FE4690" w:rsidP="000336F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682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E4690" w:rsidRPr="005D2DDD" w14:paraId="1ECDCD5F" w14:textId="77777777" w:rsidTr="00FE469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556CE4A1" w:rsidR="00FE4690" w:rsidRPr="00ED0302" w:rsidRDefault="00FE4690" w:rsidP="000336FF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ED0302">
              <w:rPr>
                <w:rFonts w:asciiTheme="majorBidi" w:hAnsiTheme="majorBidi" w:cstheme="majorBidi" w:hint="cs"/>
                <w:color w:val="FF0000"/>
                <w:rtl/>
              </w:rPr>
              <w:t>2</w:t>
            </w:r>
          </w:p>
        </w:tc>
        <w:tc>
          <w:tcPr>
            <w:tcW w:w="7224" w:type="dxa"/>
          </w:tcPr>
          <w:p w14:paraId="3991BA1B" w14:textId="2CB89478" w:rsidR="00FE4690" w:rsidRPr="00E027DD" w:rsidRDefault="00ED02F3" w:rsidP="00E027DD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تفسير </w:t>
            </w:r>
            <w:r w:rsidR="00FE4690" w:rsidRPr="00831B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الآيات من </w:t>
            </w:r>
            <w:r w:rsidR="00FE469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18</w:t>
            </w:r>
            <w:r w:rsidR="00FE4690" w:rsidRPr="00831B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 إلى </w:t>
            </w:r>
            <w:r w:rsidR="00FE469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37</w:t>
            </w:r>
            <w:r w:rsidR="00FE4690" w:rsidRPr="00831B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809" w:type="dxa"/>
          </w:tcPr>
          <w:p w14:paraId="269D7999" w14:textId="00CDB227" w:rsidR="00FE4690" w:rsidRPr="00DE07AD" w:rsidRDefault="00FE4690" w:rsidP="000336F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682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E4690" w:rsidRPr="005D2DDD" w14:paraId="123517E9" w14:textId="77777777" w:rsidTr="00FE469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FE4690" w:rsidRPr="00ED0302" w:rsidRDefault="00FE4690" w:rsidP="000336FF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ED0302">
              <w:rPr>
                <w:rFonts w:asciiTheme="majorBidi" w:hAnsiTheme="majorBidi" w:cstheme="majorBidi" w:hint="cs"/>
                <w:color w:val="FF0000"/>
                <w:rtl/>
              </w:rPr>
              <w:t>3</w:t>
            </w:r>
          </w:p>
        </w:tc>
        <w:tc>
          <w:tcPr>
            <w:tcW w:w="7224" w:type="dxa"/>
          </w:tcPr>
          <w:p w14:paraId="584C671E" w14:textId="46E64C64" w:rsidR="00FE4690" w:rsidRPr="00E027DD" w:rsidRDefault="00ED02F3" w:rsidP="00E027DD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تفسير </w:t>
            </w:r>
            <w:r w:rsidR="00FE4690" w:rsidRPr="00831B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الآيات من </w:t>
            </w:r>
            <w:r w:rsidR="00FE469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38 </w:t>
            </w:r>
            <w:r w:rsidR="00FE4690" w:rsidRPr="00831B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إلى </w:t>
            </w:r>
            <w:r w:rsidR="00FE469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50</w:t>
            </w:r>
            <w:r w:rsidR="00FE4690" w:rsidRPr="00831B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809" w:type="dxa"/>
          </w:tcPr>
          <w:p w14:paraId="061CBDD2" w14:textId="7A2D321E" w:rsidR="00FE4690" w:rsidRPr="00DE07AD" w:rsidRDefault="00FE4690" w:rsidP="000336F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682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E4690" w:rsidRPr="005D2DDD" w14:paraId="7575697F" w14:textId="77777777" w:rsidTr="00FE469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74AD1463" w:rsidR="00FE4690" w:rsidRPr="00ED0302" w:rsidRDefault="00FE4690" w:rsidP="000336FF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ED0302">
              <w:rPr>
                <w:rFonts w:asciiTheme="majorBidi" w:hAnsiTheme="majorBidi" w:cstheme="majorBidi" w:hint="cs"/>
                <w:color w:val="FF0000"/>
                <w:rtl/>
              </w:rPr>
              <w:t>4</w:t>
            </w:r>
          </w:p>
        </w:tc>
        <w:tc>
          <w:tcPr>
            <w:tcW w:w="7224" w:type="dxa"/>
          </w:tcPr>
          <w:p w14:paraId="19E2F647" w14:textId="22146BE7" w:rsidR="00FE4690" w:rsidRPr="00E027DD" w:rsidRDefault="00ED02F3" w:rsidP="00E027DD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تفسير </w:t>
            </w:r>
            <w:r w:rsidR="00FE4690" w:rsidRPr="00831B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الآيات من </w:t>
            </w:r>
            <w:r w:rsidR="00FE469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51</w:t>
            </w:r>
            <w:r w:rsidR="00FE4690" w:rsidRPr="00831B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 إلى </w:t>
            </w:r>
            <w:r w:rsidR="00FE469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75</w:t>
            </w:r>
            <w:r w:rsidR="00FE4690" w:rsidRPr="00831B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809" w:type="dxa"/>
          </w:tcPr>
          <w:p w14:paraId="330EB0D9" w14:textId="1F76012E" w:rsidR="00FE4690" w:rsidRPr="00DE07AD" w:rsidRDefault="00FE4690" w:rsidP="000336F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682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E4690" w:rsidRPr="005D2DDD" w14:paraId="54E1ECC3" w14:textId="77777777" w:rsidTr="00FE469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EF40DE1" w:rsidR="00FE4690" w:rsidRPr="00ED0302" w:rsidRDefault="00FE4690" w:rsidP="000336FF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ED0302">
              <w:rPr>
                <w:rFonts w:asciiTheme="majorBidi" w:hAnsiTheme="majorBidi" w:cstheme="majorBidi" w:hint="cs"/>
                <w:color w:val="FF0000"/>
                <w:rtl/>
              </w:rPr>
              <w:t>5</w:t>
            </w:r>
          </w:p>
        </w:tc>
        <w:tc>
          <w:tcPr>
            <w:tcW w:w="7224" w:type="dxa"/>
          </w:tcPr>
          <w:p w14:paraId="345D31FC" w14:textId="6569505A" w:rsidR="00FE4690" w:rsidRPr="00E027DD" w:rsidRDefault="00ED02F3" w:rsidP="00E027DD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تفسير </w:t>
            </w:r>
            <w:r w:rsidR="00FE4690" w:rsidRPr="00831B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الآيات من  </w:t>
            </w:r>
            <w:r w:rsidR="00FE469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76</w:t>
            </w:r>
            <w:r w:rsidR="00FE4690" w:rsidRPr="00831B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 إلى </w:t>
            </w:r>
            <w:r w:rsidR="00FE469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آخر السورة</w:t>
            </w:r>
            <w:r w:rsidR="00FE4690" w:rsidRPr="00831B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809" w:type="dxa"/>
          </w:tcPr>
          <w:p w14:paraId="76536C55" w14:textId="7047A901" w:rsidR="00FE4690" w:rsidRPr="00DE07AD" w:rsidRDefault="00FE4690" w:rsidP="000336F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682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E027DD" w:rsidRPr="005D2DDD" w14:paraId="049FDF08" w14:textId="77777777" w:rsidTr="00FE469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05FF8D0" w14:textId="77777777" w:rsidR="00E027DD" w:rsidRPr="00ED0302" w:rsidRDefault="00E027DD" w:rsidP="000336FF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</w:p>
        </w:tc>
        <w:tc>
          <w:tcPr>
            <w:tcW w:w="7224" w:type="dxa"/>
          </w:tcPr>
          <w:p w14:paraId="2CD92A24" w14:textId="539B7478" w:rsidR="00E027DD" w:rsidRPr="00831B59" w:rsidRDefault="00E027DD" w:rsidP="00E027DD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النصفي.</w:t>
            </w:r>
          </w:p>
        </w:tc>
        <w:tc>
          <w:tcPr>
            <w:tcW w:w="1809" w:type="dxa"/>
          </w:tcPr>
          <w:p w14:paraId="2232742E" w14:textId="77777777" w:rsidR="00E027DD" w:rsidRPr="007751F7" w:rsidRDefault="00E027DD" w:rsidP="000336FF">
            <w:pPr>
              <w:bidi/>
              <w:jc w:val="lowKashida"/>
              <w:rPr>
                <w:rFonts w:cs="KacstBook"/>
                <w:lang w:val="en-AU"/>
              </w:rPr>
            </w:pPr>
          </w:p>
        </w:tc>
      </w:tr>
      <w:tr w:rsidR="00FE4690" w:rsidRPr="005D2DDD" w14:paraId="49EED62F" w14:textId="77777777" w:rsidTr="00FE469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9717F" w14:textId="010C1C6F" w:rsidR="00FE4690" w:rsidRPr="00ED0302" w:rsidRDefault="00FE4690" w:rsidP="000336FF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rtl/>
              </w:rPr>
              <w:t>6</w:t>
            </w:r>
          </w:p>
        </w:tc>
        <w:tc>
          <w:tcPr>
            <w:tcW w:w="7224" w:type="dxa"/>
            <w:vAlign w:val="center"/>
          </w:tcPr>
          <w:p w14:paraId="435C22A5" w14:textId="421E1E9B" w:rsidR="00E97DE7" w:rsidRDefault="00E97DE7" w:rsidP="00132215">
            <w:pPr>
              <w:pStyle w:val="af"/>
              <w:numPr>
                <w:ilvl w:val="0"/>
                <w:numId w:val="9"/>
              </w:numPr>
              <w:tabs>
                <w:tab w:val="left" w:pos="258"/>
              </w:tabs>
              <w:bidi/>
              <w:ind w:hanging="72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التفسير التحليلي لآيات سورة 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الأحزاب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30451EDB" w14:textId="58BE5C26" w:rsidR="00E97DE7" w:rsidRDefault="00ED02F3" w:rsidP="00E97DE7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تفسير </w:t>
            </w:r>
            <w:r w:rsidR="00E97DE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بين يدي السورة.</w:t>
            </w:r>
          </w:p>
          <w:p w14:paraId="7123D858" w14:textId="31D8AD83" w:rsidR="00FE4690" w:rsidRPr="00ED0302" w:rsidRDefault="00ED02F3" w:rsidP="00E97DE7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تفسير </w:t>
            </w:r>
            <w:r w:rsidR="00E97DE7" w:rsidRPr="00E027D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الآيات من 1  إلى 17.</w:t>
            </w:r>
          </w:p>
        </w:tc>
        <w:tc>
          <w:tcPr>
            <w:tcW w:w="1809" w:type="dxa"/>
          </w:tcPr>
          <w:p w14:paraId="072FA58D" w14:textId="68F454FB" w:rsidR="00FE4690" w:rsidRPr="00DE07AD" w:rsidRDefault="00FE4690" w:rsidP="000336F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3F7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E4690" w:rsidRPr="005D2DDD" w14:paraId="0DC7A711" w14:textId="77777777" w:rsidTr="00FE469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7D004" w14:textId="75211858" w:rsidR="00FE4690" w:rsidRPr="00ED0302" w:rsidRDefault="00FE4690" w:rsidP="000336FF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rtl/>
              </w:rPr>
              <w:t>7</w:t>
            </w:r>
          </w:p>
        </w:tc>
        <w:tc>
          <w:tcPr>
            <w:tcW w:w="7224" w:type="dxa"/>
            <w:vAlign w:val="center"/>
          </w:tcPr>
          <w:p w14:paraId="3323EF36" w14:textId="74D0CF1B" w:rsidR="00FE4690" w:rsidRPr="00132215" w:rsidRDefault="00ED02F3" w:rsidP="00132215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تفسير </w:t>
            </w:r>
            <w:r w:rsidR="00132215" w:rsidRPr="00E027D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الآيات من </w:t>
            </w:r>
            <w:r w:rsidR="001322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18</w:t>
            </w:r>
            <w:r w:rsidR="00132215" w:rsidRPr="00E027D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 إلى </w:t>
            </w:r>
            <w:r w:rsidR="001322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27</w:t>
            </w:r>
            <w:r w:rsidR="00132215" w:rsidRPr="00E027D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809" w:type="dxa"/>
          </w:tcPr>
          <w:p w14:paraId="049CC895" w14:textId="72EC240F" w:rsidR="00FE4690" w:rsidRPr="00DE07AD" w:rsidRDefault="00FE4690" w:rsidP="000336F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3F7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132215" w:rsidRPr="005D2DDD" w14:paraId="4E0768E3" w14:textId="77777777" w:rsidTr="00C967EF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2212E" w14:textId="21F80DED" w:rsidR="00132215" w:rsidRPr="00ED0302" w:rsidRDefault="00132215" w:rsidP="000336FF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rtl/>
              </w:rPr>
              <w:lastRenderedPageBreak/>
              <w:t>8</w:t>
            </w:r>
          </w:p>
        </w:tc>
        <w:tc>
          <w:tcPr>
            <w:tcW w:w="7224" w:type="dxa"/>
          </w:tcPr>
          <w:p w14:paraId="3CFF902B" w14:textId="534D96DD" w:rsidR="00132215" w:rsidRPr="00132215" w:rsidRDefault="00ED02F3" w:rsidP="00132215">
            <w:pPr>
              <w:pStyle w:val="af"/>
              <w:numPr>
                <w:ilvl w:val="0"/>
                <w:numId w:val="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تفسير </w:t>
            </w:r>
            <w:r w:rsidR="00132215" w:rsidRPr="001322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الآيات من </w:t>
            </w:r>
            <w:r w:rsidR="001322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28</w:t>
            </w:r>
            <w:r w:rsidR="00132215" w:rsidRPr="001322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 إلى </w:t>
            </w:r>
            <w:r w:rsidR="001322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40</w:t>
            </w:r>
            <w:r w:rsidR="00132215" w:rsidRPr="001322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809" w:type="dxa"/>
          </w:tcPr>
          <w:p w14:paraId="334A8CC6" w14:textId="218D24CD" w:rsidR="00132215" w:rsidRPr="00DE07AD" w:rsidRDefault="00132215" w:rsidP="000336F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3F7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132215" w:rsidRPr="005D2DDD" w14:paraId="52082943" w14:textId="77777777" w:rsidTr="00C967EF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14F95" w14:textId="278D4226" w:rsidR="00132215" w:rsidRPr="00ED0302" w:rsidRDefault="00132215" w:rsidP="000336FF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rtl/>
              </w:rPr>
              <w:t>9</w:t>
            </w:r>
          </w:p>
        </w:tc>
        <w:tc>
          <w:tcPr>
            <w:tcW w:w="7224" w:type="dxa"/>
          </w:tcPr>
          <w:p w14:paraId="5CD6F87E" w14:textId="75DCF8C1" w:rsidR="00132215" w:rsidRPr="00132215" w:rsidRDefault="00ED02F3" w:rsidP="00132215">
            <w:pPr>
              <w:pStyle w:val="af"/>
              <w:numPr>
                <w:ilvl w:val="0"/>
                <w:numId w:val="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تفسير </w:t>
            </w:r>
            <w:r w:rsidR="00132215" w:rsidRPr="00E22F5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الآيات من </w:t>
            </w:r>
            <w:r w:rsidR="001322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41</w:t>
            </w:r>
            <w:r w:rsidR="00132215" w:rsidRPr="00E22F5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 إلى </w:t>
            </w:r>
            <w:r w:rsidR="001322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55</w:t>
            </w:r>
            <w:r w:rsidR="00132215" w:rsidRPr="00E22F5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809" w:type="dxa"/>
          </w:tcPr>
          <w:p w14:paraId="3E07F328" w14:textId="587CC28E" w:rsidR="00132215" w:rsidRPr="00DE07AD" w:rsidRDefault="00132215" w:rsidP="000336F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3F7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132215" w:rsidRPr="005D2DDD" w14:paraId="30DE3B0D" w14:textId="77777777" w:rsidTr="00C967EF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430F7" w14:textId="712F7861" w:rsidR="00132215" w:rsidRPr="00ED0302" w:rsidRDefault="00132215" w:rsidP="000336FF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rtl/>
              </w:rPr>
              <w:t>10</w:t>
            </w:r>
          </w:p>
        </w:tc>
        <w:tc>
          <w:tcPr>
            <w:tcW w:w="7224" w:type="dxa"/>
          </w:tcPr>
          <w:p w14:paraId="0C37439C" w14:textId="1D9B78DB" w:rsidR="00132215" w:rsidRPr="00132215" w:rsidRDefault="00ED02F3" w:rsidP="00132215">
            <w:pPr>
              <w:pStyle w:val="af"/>
              <w:numPr>
                <w:ilvl w:val="0"/>
                <w:numId w:val="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تفسير </w:t>
            </w:r>
            <w:r w:rsidR="00132215" w:rsidRPr="00E22F5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الآيات من </w:t>
            </w:r>
            <w:r w:rsidR="001322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54</w:t>
            </w:r>
            <w:r w:rsidR="00132215" w:rsidRPr="00E22F5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 إلى </w:t>
            </w:r>
            <w:r w:rsidR="001322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آخر السورة</w:t>
            </w:r>
            <w:r w:rsidR="00132215" w:rsidRPr="00E22F5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809" w:type="dxa"/>
          </w:tcPr>
          <w:p w14:paraId="3F295CE9" w14:textId="5991E209" w:rsidR="00132215" w:rsidRPr="00DE07AD" w:rsidRDefault="00132215" w:rsidP="000336F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3F7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D225ED" w:rsidRPr="005D2DDD" w14:paraId="59B12369" w14:textId="77777777" w:rsidTr="00FE4690">
        <w:trPr>
          <w:jc w:val="center"/>
        </w:trPr>
        <w:tc>
          <w:tcPr>
            <w:tcW w:w="776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466D023D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89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061"/>
        <w:gridCol w:w="2040"/>
      </w:tblGrid>
      <w:tr w:rsidR="00AD1A5E" w:rsidRPr="005D2DDD" w14:paraId="7771BA02" w14:textId="77777777" w:rsidTr="00C23329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06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C23329" w:rsidRPr="005D2DDD" w14:paraId="53F9225A" w14:textId="77777777" w:rsidTr="00790619">
        <w:tc>
          <w:tcPr>
            <w:tcW w:w="8951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C23329" w:rsidRPr="005D2DDD" w:rsidRDefault="00C23329" w:rsidP="00C233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C23329" w:rsidRPr="005D2DDD" w14:paraId="7D932913" w14:textId="77777777" w:rsidTr="00C23329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0189090A" w:rsidR="00C23329" w:rsidRPr="00DE07AD" w:rsidRDefault="00C23329" w:rsidP="00745B7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</w:tcPr>
          <w:p w14:paraId="1A626475" w14:textId="012C7617" w:rsidR="00C23329" w:rsidRPr="00745B75" w:rsidRDefault="00C23329" w:rsidP="00745B7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يذكر الطالب المقاصد العامة لسورتي القصص والأحزاب</w:t>
            </w:r>
          </w:p>
        </w:tc>
        <w:tc>
          <w:tcPr>
            <w:tcW w:w="2061" w:type="dxa"/>
            <w:vAlign w:val="center"/>
          </w:tcPr>
          <w:p w14:paraId="151850DB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المحاضرة.</w:t>
            </w:r>
          </w:p>
          <w:p w14:paraId="60E29E40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- المناقشة </w:t>
            </w:r>
          </w:p>
          <w:p w14:paraId="4BB49A2B" w14:textId="70DDDC08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العصف الذهني.</w:t>
            </w:r>
          </w:p>
        </w:tc>
        <w:tc>
          <w:tcPr>
            <w:tcW w:w="2040" w:type="dxa"/>
            <w:vAlign w:val="center"/>
          </w:tcPr>
          <w:p w14:paraId="0A4F167F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الاختبارات التحريرية.</w:t>
            </w:r>
          </w:p>
          <w:p w14:paraId="6A8B5044" w14:textId="171EB5B8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الواجبات.</w:t>
            </w:r>
          </w:p>
        </w:tc>
      </w:tr>
      <w:tr w:rsidR="00C23329" w:rsidRPr="005D2DDD" w14:paraId="59024F89" w14:textId="77777777" w:rsidTr="00C23329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21BAFF57" w:rsidR="00C23329" w:rsidRPr="00DE07AD" w:rsidRDefault="00C23329" w:rsidP="00745B7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</w:tcPr>
          <w:p w14:paraId="1EFE41CD" w14:textId="1DE26750" w:rsidR="00C23329" w:rsidRPr="00DE07AD" w:rsidRDefault="00C23329" w:rsidP="00745B7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يشرح الطالب معاني آيات السورتين الكريمتين وما اشتملتا عليه من عظات وعير.</w:t>
            </w:r>
          </w:p>
        </w:tc>
        <w:tc>
          <w:tcPr>
            <w:tcW w:w="2061" w:type="dxa"/>
            <w:vAlign w:val="center"/>
          </w:tcPr>
          <w:p w14:paraId="102E146F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المحاضرة.</w:t>
            </w:r>
          </w:p>
          <w:p w14:paraId="52D2AFD4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- المناقشة </w:t>
            </w:r>
          </w:p>
          <w:p w14:paraId="1B2F1FA7" w14:textId="77B0391F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العصف الذهني.</w:t>
            </w:r>
          </w:p>
        </w:tc>
        <w:tc>
          <w:tcPr>
            <w:tcW w:w="2040" w:type="dxa"/>
            <w:vAlign w:val="center"/>
          </w:tcPr>
          <w:p w14:paraId="3E8C43B0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الاختبارات التحريرية.</w:t>
            </w:r>
          </w:p>
          <w:p w14:paraId="79DE1CC3" w14:textId="260D804B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الواجبات.</w:t>
            </w:r>
          </w:p>
        </w:tc>
      </w:tr>
      <w:tr w:rsidR="00C23329" w:rsidRPr="005D2DDD" w14:paraId="1D8E4809" w14:textId="77777777" w:rsidTr="00975684">
        <w:tc>
          <w:tcPr>
            <w:tcW w:w="8951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C23329" w:rsidRPr="005D2DDD" w:rsidRDefault="00C23329" w:rsidP="00C233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C23329" w:rsidRPr="005D2DDD" w14:paraId="4D836130" w14:textId="77777777" w:rsidTr="005C301D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4C5895A5" w:rsidR="00C23329" w:rsidRPr="00DE07AD" w:rsidRDefault="00C23329" w:rsidP="0024387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7D71A830" w:rsidR="00C23329" w:rsidRPr="00DE07AD" w:rsidRDefault="00C23329" w:rsidP="0024387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يميز الطالب بين الأقوال التفسيرية الصحيحة وغيرها مما ورد في تفسير سور هذا الجزء الكريم.</w:t>
            </w:r>
          </w:p>
        </w:tc>
        <w:tc>
          <w:tcPr>
            <w:tcW w:w="206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7F3754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المحاضرة.</w:t>
            </w:r>
          </w:p>
          <w:p w14:paraId="297A57CD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التعلم الاستقرائي.</w:t>
            </w:r>
          </w:p>
          <w:p w14:paraId="5587157C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التفكير الناقد.</w:t>
            </w:r>
          </w:p>
          <w:p w14:paraId="3A5010DC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العصف الذهني.</w:t>
            </w:r>
          </w:p>
          <w:p w14:paraId="2934983E" w14:textId="2CA3A775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حل المشكلات.</w:t>
            </w:r>
          </w:p>
        </w:tc>
        <w:tc>
          <w:tcPr>
            <w:tcW w:w="20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D5BFDAF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الأبحاث العلمية.</w:t>
            </w:r>
          </w:p>
          <w:p w14:paraId="61C13E64" w14:textId="6D1FF5AB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بطاقة الملاحظة والتقييم المستمر</w:t>
            </w:r>
          </w:p>
        </w:tc>
      </w:tr>
      <w:tr w:rsidR="00C23329" w:rsidRPr="005D2DDD" w14:paraId="1AA55F8C" w14:textId="77777777" w:rsidTr="00373D87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0C4E440F" w:rsidR="00C23329" w:rsidRPr="00DE07AD" w:rsidRDefault="00C23329" w:rsidP="0024387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3195A86D" w:rsidR="00C23329" w:rsidRPr="00DE07AD" w:rsidRDefault="00C23329" w:rsidP="0024387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يستخلص الطالب من خلال تفسير هاتين السورتين خصائص القصص القرآني وما اشتمل عليه دروس وهدايات قرآنية.</w:t>
            </w:r>
          </w:p>
        </w:tc>
        <w:tc>
          <w:tcPr>
            <w:tcW w:w="20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1272E3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التعلم الاستقرائي</w:t>
            </w:r>
          </w:p>
          <w:p w14:paraId="71CE29F5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التعلم الذاتي</w:t>
            </w:r>
          </w:p>
          <w:p w14:paraId="0D2C7E63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التعلم التعاوني.</w:t>
            </w:r>
          </w:p>
          <w:p w14:paraId="52299E06" w14:textId="7EF96278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التفكير الناقد.</w:t>
            </w:r>
          </w:p>
        </w:tc>
        <w:tc>
          <w:tcPr>
            <w:tcW w:w="20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4392E0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اختبارات تحريرية.</w:t>
            </w:r>
          </w:p>
          <w:p w14:paraId="21A03887" w14:textId="7B6669D2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بطاقة الملاحظة والتقييم المستمر.</w:t>
            </w:r>
          </w:p>
        </w:tc>
      </w:tr>
      <w:tr w:rsidR="00243870" w:rsidRPr="005D2DDD" w14:paraId="79108FDF" w14:textId="77777777" w:rsidTr="00C23329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F0F9760" w:rsidR="00243870" w:rsidRPr="00DE07AD" w:rsidRDefault="00243870" w:rsidP="0024387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6B57C2A6" w:rsidR="00243870" w:rsidRPr="00DE07AD" w:rsidRDefault="00243870" w:rsidP="00243870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dashSmallGap" w:sz="4" w:space="0" w:color="auto"/>
            </w:tcBorders>
          </w:tcPr>
          <w:p w14:paraId="78BF2B8A" w14:textId="65EAE2E7" w:rsidR="00243870" w:rsidRPr="00DE07AD" w:rsidRDefault="00243870" w:rsidP="00243870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dashSmallGap" w:sz="4" w:space="0" w:color="auto"/>
            </w:tcBorders>
          </w:tcPr>
          <w:p w14:paraId="58F639B4" w14:textId="40EA9CDF" w:rsidR="00243870" w:rsidRPr="00DE07AD" w:rsidRDefault="00243870" w:rsidP="00243870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C23329" w:rsidRPr="005D2DDD" w14:paraId="018E1029" w14:textId="77777777" w:rsidTr="00C23329">
        <w:tc>
          <w:tcPr>
            <w:tcW w:w="895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E991380" w14:textId="07C62532" w:rsidR="00C23329" w:rsidRPr="00DE07AD" w:rsidRDefault="00C23329" w:rsidP="00C2332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القيم</w:t>
            </w:r>
          </w:p>
        </w:tc>
      </w:tr>
      <w:tr w:rsidR="00C23329" w:rsidRPr="005D2DDD" w14:paraId="1B550636" w14:textId="77777777" w:rsidTr="00B033EB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</w:tcPr>
          <w:p w14:paraId="420EB5B5" w14:textId="3B4A70CE" w:rsidR="00C23329" w:rsidRPr="00DE07AD" w:rsidRDefault="00C23329" w:rsidP="0024387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</w:tcPr>
          <w:p w14:paraId="495DBF2A" w14:textId="31D65352" w:rsidR="00C23329" w:rsidRPr="00DE07AD" w:rsidRDefault="00C23329" w:rsidP="0024387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يتمثل الطالب القيم والأخلاق التي اشتملت عليها سور هذا الجزء الكريم.</w:t>
            </w:r>
          </w:p>
        </w:tc>
        <w:tc>
          <w:tcPr>
            <w:tcW w:w="206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B1D07EC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المناقشة.</w:t>
            </w:r>
          </w:p>
          <w:p w14:paraId="73C5AC51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التعلم الاجتماعي.</w:t>
            </w:r>
          </w:p>
          <w:p w14:paraId="2C7B8E78" w14:textId="0170997D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حل المشكلات.</w:t>
            </w:r>
          </w:p>
        </w:tc>
        <w:tc>
          <w:tcPr>
            <w:tcW w:w="20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B154DC4" w14:textId="57BCFFD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بطاقة الملاحظة والتقييم المستمر</w:t>
            </w:r>
          </w:p>
        </w:tc>
      </w:tr>
      <w:tr w:rsidR="00C23329" w:rsidRPr="005D2DDD" w14:paraId="4E4B7118" w14:textId="77777777" w:rsidTr="006C19FC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</w:tcPr>
          <w:p w14:paraId="5FC42097" w14:textId="06474B62" w:rsidR="00C23329" w:rsidRPr="00DE07AD" w:rsidRDefault="00C23329" w:rsidP="0024387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</w:tcPr>
          <w:p w14:paraId="02233B98" w14:textId="782392DD" w:rsidR="00C23329" w:rsidRPr="0000123C" w:rsidRDefault="00C23329" w:rsidP="00243870">
            <w:pPr>
              <w:bidi/>
              <w:jc w:val="lowKashida"/>
              <w:rPr>
                <w:rtl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القدرة على تحمل المسئولية والاضطلاع بدور القيادة والعمل بروح الفريق في مجال المهنة وخدمة المجتمع من خلال ما اشتملت عليه السورتان الكريمتان من قيم إيمانية.</w:t>
            </w:r>
          </w:p>
        </w:tc>
        <w:tc>
          <w:tcPr>
            <w:tcW w:w="206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6AFC792" w14:textId="77777777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التعلم التعاوني.</w:t>
            </w:r>
          </w:p>
          <w:p w14:paraId="1CB1D790" w14:textId="2087CDE9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التدريس التبادلي.</w:t>
            </w:r>
          </w:p>
        </w:tc>
        <w:tc>
          <w:tcPr>
            <w:tcW w:w="20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DA782A2" w14:textId="14F31B05" w:rsidR="00C23329" w:rsidRPr="00C23329" w:rsidRDefault="00C23329" w:rsidP="00C233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23329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بطاقة الملاحظة والتقييم المستمر</w:t>
            </w:r>
          </w:p>
        </w:tc>
      </w:tr>
    </w:tbl>
    <w:p w14:paraId="7EDF6A79" w14:textId="77777777" w:rsidR="00C23329" w:rsidRDefault="00C23329" w:rsidP="00416FE2">
      <w:pPr>
        <w:pStyle w:val="2"/>
        <w:rPr>
          <w:rtl/>
        </w:rPr>
      </w:pPr>
      <w:bookmarkStart w:id="20" w:name="_Toc337792"/>
      <w:bookmarkStart w:id="21" w:name="_Toc526247387"/>
    </w:p>
    <w:bookmarkEnd w:id="20"/>
    <w:bookmarkEnd w:id="21"/>
    <w:p w14:paraId="172C243B" w14:textId="77777777" w:rsidR="000719D9" w:rsidRDefault="000719D9" w:rsidP="000719D9">
      <w:pPr>
        <w:pStyle w:val="2"/>
      </w:pPr>
    </w:p>
    <w:p w14:paraId="1376B7CA" w14:textId="77777777" w:rsidR="000719D9" w:rsidRDefault="000719D9" w:rsidP="000719D9">
      <w:pPr>
        <w:pStyle w:val="2"/>
        <w:rPr>
          <w:lang w:bidi="ar-EG"/>
        </w:rPr>
      </w:pPr>
      <w:r>
        <w:rPr>
          <w:rFonts w:hint="cs"/>
          <w:rtl/>
        </w:rPr>
        <w:t xml:space="preserve">2. أنشطة تقييم الطلبة 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0719D9" w14:paraId="2B896E5C" w14:textId="77777777" w:rsidTr="000719D9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C757761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71AA84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0A76179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0053186E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DCF3A7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4D7C1048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0719D9" w14:paraId="6CB6A736" w14:textId="77777777" w:rsidTr="000719D9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25B810F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B72FAC9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rtl/>
                <w:lang w:bidi="ar-EG"/>
              </w:rPr>
              <w:t>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50BBECC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EA3606A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30 %</w:t>
            </w:r>
          </w:p>
        </w:tc>
      </w:tr>
      <w:tr w:rsidR="000719D9" w14:paraId="7FF24508" w14:textId="77777777" w:rsidTr="000719D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639A141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BEBFDF9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77B1E9D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95228C1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20 %</w:t>
            </w:r>
          </w:p>
        </w:tc>
      </w:tr>
      <w:tr w:rsidR="000719D9" w14:paraId="0D88863C" w14:textId="77777777" w:rsidTr="000719D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C4F4AB5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8F1AC89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A74F91B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4856BE3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50 %</w:t>
            </w:r>
          </w:p>
        </w:tc>
      </w:tr>
    </w:tbl>
    <w:p w14:paraId="49926A10" w14:textId="77777777" w:rsidR="000719D9" w:rsidRDefault="000719D9" w:rsidP="000719D9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10FBBF7B" w14:textId="77777777" w:rsidR="000719D9" w:rsidRDefault="000719D9" w:rsidP="000719D9">
      <w:pPr>
        <w:pStyle w:val="1"/>
      </w:pPr>
      <w:bookmarkStart w:id="22" w:name="_Toc337793"/>
      <w:bookmarkStart w:id="23" w:name="_Toc526247388"/>
    </w:p>
    <w:p w14:paraId="24ED9918" w14:textId="77777777" w:rsidR="000719D9" w:rsidRDefault="000719D9" w:rsidP="000719D9">
      <w:pPr>
        <w:pStyle w:val="1"/>
        <w:rPr>
          <w:rtl/>
        </w:rPr>
      </w:pPr>
      <w:r>
        <w:rPr>
          <w:rFonts w:hint="cs"/>
          <w:rtl/>
        </w:rPr>
        <w:t>هـ - أنشطة الإرشاد الأكاديمي والدعم الطلابي:</w:t>
      </w:r>
      <w:bookmarkEnd w:id="22"/>
      <w:bookmarkEnd w:id="23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719D9" w14:paraId="4B914C79" w14:textId="77777777" w:rsidTr="00766905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16E52A" w14:textId="77777777" w:rsidR="000719D9" w:rsidRDefault="000719D9" w:rsidP="0076690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ساعتان إرشاديتان في الأسبوع، معلنة للطلاب.</w:t>
            </w:r>
          </w:p>
          <w:p w14:paraId="6B6265FB" w14:textId="77777777" w:rsidR="000719D9" w:rsidRDefault="000719D9" w:rsidP="0076690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دروس إضافية للطلاب عند الحاجة.</w:t>
            </w:r>
          </w:p>
          <w:p w14:paraId="38EF3356" w14:textId="77777777" w:rsidR="000719D9" w:rsidRDefault="000719D9" w:rsidP="0076690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202F9CD2" w14:textId="77777777" w:rsidR="000719D9" w:rsidRDefault="000719D9" w:rsidP="000719D9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rtl/>
          <w:lang w:bidi="ar-EG"/>
        </w:rPr>
      </w:pPr>
    </w:p>
    <w:p w14:paraId="5D9FD61D" w14:textId="77777777" w:rsidR="000719D9" w:rsidRDefault="000719D9" w:rsidP="000719D9">
      <w:pPr>
        <w:pStyle w:val="1"/>
      </w:pPr>
      <w:bookmarkStart w:id="24" w:name="_Toc337794"/>
      <w:bookmarkStart w:id="25" w:name="_Toc526247389"/>
      <w:r>
        <w:rPr>
          <w:rFonts w:hint="cs"/>
          <w:rtl/>
        </w:rPr>
        <w:t>و – مصادر التعلم والمرافق:</w:t>
      </w:r>
      <w:bookmarkEnd w:id="24"/>
      <w:bookmarkEnd w:id="25"/>
      <w:r>
        <w:rPr>
          <w:rFonts w:hint="cs"/>
          <w:rtl/>
        </w:rPr>
        <w:t xml:space="preserve"> </w:t>
      </w:r>
    </w:p>
    <w:p w14:paraId="57E60EB8" w14:textId="77777777" w:rsidR="000719D9" w:rsidRDefault="000719D9" w:rsidP="000719D9">
      <w:pPr>
        <w:pStyle w:val="2"/>
      </w:pPr>
      <w:bookmarkStart w:id="26" w:name="_Toc337795"/>
      <w:r>
        <w:rPr>
          <w:rFonts w:hint="cs"/>
          <w:rtl/>
        </w:rPr>
        <w:t>1. قائمة مصادر 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0719D9" w14:paraId="0850CF99" w14:textId="77777777" w:rsidTr="000719D9">
        <w:trPr>
          <w:trHeight w:val="736"/>
        </w:trPr>
        <w:tc>
          <w:tcPr>
            <w:tcW w:w="260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FCF902C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8DAADF8" w14:textId="77777777" w:rsidR="000719D9" w:rsidRPr="00F72FD9" w:rsidRDefault="000719D9" w:rsidP="00F72FD9">
            <w:pPr>
              <w:pStyle w:val="af"/>
              <w:bidi/>
              <w:ind w:hanging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فتح القدير الجامع بين فني الرواية والدراية من علم التفسير : للشوكاني</w:t>
            </w:r>
            <w:r w:rsidRPr="00F72FD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 </w:t>
            </w: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  <w:tr w:rsidR="000719D9" w14:paraId="28BF5AA5" w14:textId="77777777" w:rsidTr="000719D9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38E585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C9D6FC" w14:textId="2C37B267" w:rsidR="000719D9" w:rsidRPr="00F72FD9" w:rsidRDefault="000719D9" w:rsidP="00F72FD9">
            <w:pPr>
              <w:pStyle w:val="af"/>
              <w:bidi/>
              <w:ind w:hanging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 تفسير القرآن العظيم لابن كثير</w:t>
            </w:r>
            <w:r w:rsid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2E49802D" w14:textId="2C8CAF8E" w:rsidR="000719D9" w:rsidRPr="00F72FD9" w:rsidRDefault="000719D9" w:rsidP="00F72FD9">
            <w:pPr>
              <w:pStyle w:val="af"/>
              <w:bidi/>
              <w:ind w:hanging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 جامع البيان للطبري</w:t>
            </w:r>
            <w:r w:rsid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54C71723" w14:textId="091CAFB0" w:rsidR="000719D9" w:rsidRPr="00F72FD9" w:rsidRDefault="000719D9" w:rsidP="00F72FD9">
            <w:pPr>
              <w:pStyle w:val="af"/>
              <w:bidi/>
              <w:ind w:hanging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 زاد المسير لابن الجوزي</w:t>
            </w:r>
            <w:r w:rsid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74CF7CEB" w14:textId="3673875C" w:rsidR="000719D9" w:rsidRPr="00F72FD9" w:rsidRDefault="000719D9" w:rsidP="00F72FD9">
            <w:pPr>
              <w:pStyle w:val="af"/>
              <w:bidi/>
              <w:ind w:hanging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  <w:r w:rsid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الجامع لأحكام القرآن للقرطبي</w:t>
            </w:r>
            <w:r w:rsid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56F83017" w14:textId="12ED58C7" w:rsidR="000719D9" w:rsidRPr="00F72FD9" w:rsidRDefault="000719D9" w:rsidP="00F72FD9">
            <w:pPr>
              <w:pStyle w:val="af"/>
              <w:bidi/>
              <w:ind w:hanging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 البحر المحيط لأبي حيان</w:t>
            </w:r>
            <w:r w:rsid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A59D1C7" w14:textId="7F26EA09" w:rsidR="000719D9" w:rsidRPr="00F72FD9" w:rsidRDefault="000719D9" w:rsidP="00F72FD9">
            <w:pPr>
              <w:pStyle w:val="af"/>
              <w:bidi/>
              <w:ind w:hanging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- معاني القرآن </w:t>
            </w:r>
            <w:r w:rsid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وإ</w:t>
            </w: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عرابه</w:t>
            </w:r>
            <w:r w:rsid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للزجاج.</w:t>
            </w:r>
          </w:p>
          <w:p w14:paraId="32D17697" w14:textId="2CC6381F" w:rsidR="000719D9" w:rsidRPr="00F72FD9" w:rsidRDefault="000719D9" w:rsidP="00F72FD9">
            <w:pPr>
              <w:pStyle w:val="af"/>
              <w:bidi/>
              <w:ind w:hanging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 التفسير الكبير للرازي.</w:t>
            </w:r>
          </w:p>
        </w:tc>
      </w:tr>
      <w:tr w:rsidR="000719D9" w14:paraId="6BCDA1B8" w14:textId="77777777" w:rsidTr="000719D9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00532F9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2815BC9" w14:textId="77777777" w:rsidR="000719D9" w:rsidRPr="00F72FD9" w:rsidRDefault="000719D9" w:rsidP="00F72FD9">
            <w:pPr>
              <w:pStyle w:val="af"/>
              <w:bidi/>
              <w:ind w:hanging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 نظام المكتبة الرقمية- جامعة تبوك/ موقع الطالب.</w:t>
            </w:r>
          </w:p>
          <w:p w14:paraId="2CD135C3" w14:textId="7141C37D" w:rsidR="000719D9" w:rsidRPr="00F72FD9" w:rsidRDefault="000719D9" w:rsidP="00F72FD9">
            <w:pPr>
              <w:pStyle w:val="af"/>
              <w:bidi/>
              <w:ind w:hanging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 -</w:t>
            </w:r>
            <w:r w:rsid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المكتبة الوقفية</w:t>
            </w:r>
          </w:p>
          <w:p w14:paraId="7108551A" w14:textId="02F586ED" w:rsidR="000719D9" w:rsidRPr="00F72FD9" w:rsidRDefault="000719D9" w:rsidP="00F72FD9">
            <w:pPr>
              <w:pStyle w:val="af"/>
              <w:bidi/>
              <w:ind w:hanging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-</w:t>
            </w:r>
            <w:r w:rsid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الدرر السنية</w:t>
            </w:r>
          </w:p>
          <w:p w14:paraId="67B5A96C" w14:textId="2045F6F6" w:rsidR="000719D9" w:rsidRPr="00F72FD9" w:rsidRDefault="000719D9" w:rsidP="00F72FD9">
            <w:pPr>
              <w:pStyle w:val="af"/>
              <w:bidi/>
              <w:ind w:hanging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-</w:t>
            </w:r>
            <w:r w:rsid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إصدارات مراكز التفسير وعلوم القرآن الكريم</w:t>
            </w:r>
          </w:p>
          <w:p w14:paraId="3F31927D" w14:textId="5EB061ED" w:rsidR="000719D9" w:rsidRPr="00F72FD9" w:rsidRDefault="000719D9" w:rsidP="00F72FD9">
            <w:pPr>
              <w:pStyle w:val="af"/>
              <w:bidi/>
              <w:ind w:hanging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ملتقى اهل التفسير</w:t>
            </w:r>
          </w:p>
        </w:tc>
      </w:tr>
      <w:tr w:rsidR="000719D9" w14:paraId="2F483F04" w14:textId="77777777" w:rsidTr="000719D9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AC207A7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2C479A7" w14:textId="3211EF14" w:rsidR="008478C1" w:rsidRPr="00F72FD9" w:rsidRDefault="000719D9" w:rsidP="00F72FD9">
            <w:pPr>
              <w:pStyle w:val="af"/>
              <w:bidi/>
              <w:ind w:hanging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- </w:t>
            </w:r>
            <w:r w:rsidR="008478C1" w:rsidRPr="00F72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المكتبة الشاملة</w:t>
            </w:r>
          </w:p>
          <w:p w14:paraId="10AC7C98" w14:textId="2F9BE5B5" w:rsidR="000719D9" w:rsidRPr="00F72FD9" w:rsidRDefault="000719D9" w:rsidP="00F72FD9">
            <w:pPr>
              <w:pStyle w:val="af"/>
              <w:bidi/>
              <w:ind w:hanging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</w:p>
          <w:p w14:paraId="44348E6A" w14:textId="77777777" w:rsidR="000719D9" w:rsidRPr="00F72FD9" w:rsidRDefault="000719D9" w:rsidP="00F72FD9">
            <w:pPr>
              <w:pStyle w:val="af"/>
              <w:bidi/>
              <w:ind w:hanging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</w:p>
        </w:tc>
      </w:tr>
    </w:tbl>
    <w:p w14:paraId="01A65360" w14:textId="77777777" w:rsidR="000719D9" w:rsidRDefault="000719D9" w:rsidP="000719D9">
      <w:pPr>
        <w:pStyle w:val="2"/>
        <w:rPr>
          <w:sz w:val="14"/>
          <w:szCs w:val="14"/>
        </w:rPr>
      </w:pPr>
      <w:bookmarkStart w:id="27" w:name="_Toc526247390"/>
    </w:p>
    <w:p w14:paraId="64D931F6" w14:textId="77777777" w:rsidR="000719D9" w:rsidRDefault="000719D9" w:rsidP="000719D9">
      <w:pPr>
        <w:pStyle w:val="2"/>
      </w:pPr>
      <w:bookmarkStart w:id="28" w:name="_Toc337796"/>
      <w:r>
        <w:rPr>
          <w:rFonts w:hint="cs"/>
          <w:rtl/>
        </w:rPr>
        <w:t>2. المرافق والتجهيزات المطلوبة: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719D9" w14:paraId="5BEFEBE6" w14:textId="77777777" w:rsidTr="000719D9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B5E8B06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08569E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0719D9" w14:paraId="050E4B1B" w14:textId="77777777" w:rsidTr="000719D9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E39C42D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2927C239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552D04F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0719D9" w14:paraId="69C52463" w14:textId="77777777" w:rsidTr="000719D9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0640D93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69696DCF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CA67AE4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0719D9" w14:paraId="339A5CB5" w14:textId="77777777" w:rsidTr="000719D9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11E692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C74B81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60A84CE2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43E36717" w14:textId="77777777" w:rsidR="000719D9" w:rsidRDefault="000719D9" w:rsidP="000719D9">
      <w:pPr>
        <w:pStyle w:val="1"/>
        <w:rPr>
          <w:sz w:val="18"/>
          <w:szCs w:val="18"/>
          <w:rtl/>
        </w:rPr>
      </w:pPr>
      <w:bookmarkStart w:id="29" w:name="_Toc337797"/>
      <w:bookmarkStart w:id="30" w:name="_Toc526247391"/>
    </w:p>
    <w:p w14:paraId="05F6C74F" w14:textId="77777777" w:rsidR="000719D9" w:rsidRDefault="000719D9" w:rsidP="000719D9">
      <w:pPr>
        <w:pStyle w:val="1"/>
        <w:rPr>
          <w:rtl/>
        </w:rPr>
      </w:pPr>
      <w:r>
        <w:rPr>
          <w:rFonts w:hint="cs"/>
          <w:rtl/>
        </w:rPr>
        <w:t>ز. تقويم جودة المقرر:</w:t>
      </w:r>
      <w:bookmarkEnd w:id="29"/>
      <w:bookmarkEnd w:id="30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0719D9" w14:paraId="02C9DCEE" w14:textId="77777777" w:rsidTr="000719D9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48CF07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3B3B9F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1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E6B3B2C" w14:textId="77777777" w:rsidR="000719D9" w:rsidRDefault="000719D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0719D9" w14:paraId="4913E1FF" w14:textId="77777777" w:rsidTr="000719D9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52D570D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771573C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222C442F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7407912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1F7171A5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5E219311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0719D9" w14:paraId="35B26B59" w14:textId="77777777" w:rsidTr="000719D9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AD1BFEB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BBC4A66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017F1575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0366DA49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BD0DF84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371B8462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0719D9" w14:paraId="3A8DB20F" w14:textId="77777777" w:rsidTr="000719D9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8CCF8EC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A762312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712C18E4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43C3DB3D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BBE891A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679E9165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493CBF8F" w14:textId="77777777" w:rsidR="000719D9" w:rsidRDefault="000719D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68F4AC82" w14:textId="77777777" w:rsidR="000719D9" w:rsidRDefault="000719D9" w:rsidP="000719D9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bookmarkStart w:id="32" w:name="_Toc521326972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0D8AE6E0" w14:textId="77777777" w:rsidR="000719D9" w:rsidRDefault="000719D9" w:rsidP="000719D9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3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3"/>
    <w:p w14:paraId="24C7C537" w14:textId="77777777" w:rsidR="000719D9" w:rsidRDefault="000719D9" w:rsidP="000719D9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1EE59E68" w14:textId="77777777" w:rsidR="000719D9" w:rsidRDefault="000719D9" w:rsidP="000719D9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69FAC3EF" w14:textId="77777777" w:rsidR="000719D9" w:rsidRDefault="000719D9" w:rsidP="000719D9">
      <w:pPr>
        <w:pStyle w:val="1"/>
        <w:rPr>
          <w:rtl/>
        </w:rPr>
      </w:pPr>
      <w:bookmarkStart w:id="34" w:name="_Toc337798"/>
      <w:r>
        <w:rPr>
          <w:rFonts w:hint="cs"/>
          <w:rtl/>
        </w:rPr>
        <w:t>ح. اعتماد التوصيف</w:t>
      </w:r>
      <w:bookmarkEnd w:id="34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0719D9" w14:paraId="5AAAAFDA" w14:textId="77777777" w:rsidTr="000719D9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43BA4F4" w14:textId="77777777" w:rsidR="000719D9" w:rsidRDefault="000719D9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F340B85" w14:textId="77777777" w:rsidR="000719D9" w:rsidRDefault="000719D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مجلس قسم الدراسات الإسلامية</w:t>
            </w:r>
          </w:p>
        </w:tc>
      </w:tr>
      <w:tr w:rsidR="000719D9" w14:paraId="0B5CF053" w14:textId="77777777" w:rsidTr="000719D9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129236C" w14:textId="77777777" w:rsidR="000719D9" w:rsidRDefault="000719D9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240CF4A" w14:textId="77777777" w:rsidR="000719D9" w:rsidRDefault="000719D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719D9" w14:paraId="1D55A76E" w14:textId="77777777" w:rsidTr="000719D9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77C5A9A" w14:textId="77777777" w:rsidR="000719D9" w:rsidRDefault="000719D9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8AC8420" w14:textId="77777777" w:rsidR="000719D9" w:rsidRDefault="000719D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bookmarkEnd w:id="32"/>
    </w:tbl>
    <w:p w14:paraId="7A04F7CE" w14:textId="77777777" w:rsidR="000719D9" w:rsidRDefault="000719D9" w:rsidP="000719D9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2BA399AA" w14:textId="77777777" w:rsidR="000719D9" w:rsidRDefault="000719D9" w:rsidP="000719D9">
      <w:pPr>
        <w:rPr>
          <w:rtl/>
          <w:lang w:bidi="ar-EG"/>
        </w:rPr>
      </w:pPr>
    </w:p>
    <w:p w14:paraId="3E4AE41A" w14:textId="77777777" w:rsidR="000719D9" w:rsidRDefault="000719D9" w:rsidP="000719D9">
      <w:pPr>
        <w:pStyle w:val="2"/>
        <w:rPr>
          <w:caps/>
          <w:sz w:val="28"/>
          <w:szCs w:val="28"/>
          <w:rtl/>
        </w:rPr>
      </w:pPr>
    </w:p>
    <w:p w14:paraId="54B694AA" w14:textId="77777777" w:rsidR="000719D9" w:rsidRDefault="000719D9" w:rsidP="000719D9">
      <w:pPr>
        <w:rPr>
          <w:rtl/>
          <w:lang w:bidi="ar-EG"/>
        </w:rPr>
      </w:pPr>
    </w:p>
    <w:sectPr w:rsidR="000719D9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B88F5" w14:textId="77777777" w:rsidR="002548C7" w:rsidRDefault="002548C7">
      <w:r>
        <w:separator/>
      </w:r>
    </w:p>
  </w:endnote>
  <w:endnote w:type="continuationSeparator" w:id="0">
    <w:p w14:paraId="71511766" w14:textId="77777777" w:rsidR="002548C7" w:rsidRDefault="0025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D6C8C" w:rsidRPr="000B5619" w:rsidRDefault="000B561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1B76562" w:rsidR="000B5619" w:rsidRPr="00705C7E" w:rsidRDefault="000B561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24320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1B76562" w:rsidR="000B5619" w:rsidRPr="00705C7E" w:rsidRDefault="000B561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924320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4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8F7C2" w14:textId="77777777" w:rsidR="002548C7" w:rsidRDefault="002548C7">
      <w:r>
        <w:separator/>
      </w:r>
    </w:p>
  </w:footnote>
  <w:footnote w:type="continuationSeparator" w:id="0">
    <w:p w14:paraId="0C85F404" w14:textId="77777777" w:rsidR="002548C7" w:rsidRDefault="00254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9D6C8C" w:rsidRPr="00A006BB" w:rsidRDefault="009D6C8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3673B"/>
    <w:multiLevelType w:val="hybridMultilevel"/>
    <w:tmpl w:val="2C98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A10F1"/>
    <w:multiLevelType w:val="hybridMultilevel"/>
    <w:tmpl w:val="60AE4B64"/>
    <w:lvl w:ilvl="0" w:tplc="EB9C6F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70EEE"/>
    <w:multiLevelType w:val="hybridMultilevel"/>
    <w:tmpl w:val="37784766"/>
    <w:lvl w:ilvl="0" w:tplc="7D686C2C">
      <w:start w:val="30"/>
      <w:numFmt w:val="bullet"/>
      <w:lvlText w:val="-"/>
      <w:lvlJc w:val="left"/>
      <w:pPr>
        <w:ind w:left="672" w:hanging="360"/>
      </w:pPr>
      <w:rPr>
        <w:rFonts w:ascii="Traditional Arabic" w:eastAsia="Times New Roman" w:hAnsi="Traditional Arabic" w:cs="Traditional Arabic" w:hint="default"/>
        <w:b/>
        <w:color w:val="0000FF"/>
        <w:sz w:val="32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2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108D"/>
    <w:rsid w:val="00013764"/>
    <w:rsid w:val="00013CCA"/>
    <w:rsid w:val="00014DE6"/>
    <w:rsid w:val="00015606"/>
    <w:rsid w:val="000202CA"/>
    <w:rsid w:val="0002115A"/>
    <w:rsid w:val="00022D45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36FF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19D9"/>
    <w:rsid w:val="000724DE"/>
    <w:rsid w:val="0007250A"/>
    <w:rsid w:val="00072DEA"/>
    <w:rsid w:val="00075603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176D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2215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3870"/>
    <w:rsid w:val="0024509A"/>
    <w:rsid w:val="0024586C"/>
    <w:rsid w:val="00245E1B"/>
    <w:rsid w:val="00246491"/>
    <w:rsid w:val="00247DF9"/>
    <w:rsid w:val="00250EA4"/>
    <w:rsid w:val="00252D27"/>
    <w:rsid w:val="00252E02"/>
    <w:rsid w:val="002548C7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87A09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1D7B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08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3E4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4F5689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3FB1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0349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2F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5B75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905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4D2A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6FC5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46F1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478C1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4320"/>
    <w:rsid w:val="009270D2"/>
    <w:rsid w:val="00927769"/>
    <w:rsid w:val="00930238"/>
    <w:rsid w:val="00932FD4"/>
    <w:rsid w:val="00937A11"/>
    <w:rsid w:val="00940076"/>
    <w:rsid w:val="00942880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5E4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8FE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4B8F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3329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0ED2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7DD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0AB1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97DE7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02F3"/>
    <w:rsid w:val="00ED0302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6E42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36C7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2FD9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690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7F2F5-140E-4462-8D03-9D40051C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1058</Words>
  <Characters>6032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7076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15</cp:revision>
  <cp:lastPrinted>2020-04-23T14:46:00Z</cp:lastPrinted>
  <dcterms:created xsi:type="dcterms:W3CDTF">2021-12-05T19:53:00Z</dcterms:created>
  <dcterms:modified xsi:type="dcterms:W3CDTF">2022-12-01T11:21:00Z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